
<file path=[Content_Types].xml><?xml version="1.0" encoding="utf-8"?>
<Types xmlns="http://schemas.openxmlformats.org/package/2006/content-types">
  <Default Extension="xml" ContentType="application/xml"/>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FA2065" w14:textId="77777777" w:rsidR="00146669" w:rsidRDefault="00146669">
      <w:pPr>
        <w:rPr>
          <w:rFonts w:ascii="Calibri" w:eastAsia="Calibri" w:hAnsi="Calibri" w:cs="Calibri"/>
          <w:b/>
          <w:u w:val="single"/>
        </w:rPr>
      </w:pPr>
      <w:bookmarkStart w:id="0" w:name="_GoBack"/>
      <w:bookmarkEnd w:id="0"/>
    </w:p>
    <w:p w14:paraId="04B991D2" w14:textId="77777777" w:rsidR="00146669" w:rsidRDefault="002D77D5">
      <w:pPr>
        <w:rPr>
          <w:rFonts w:ascii="Calibri" w:eastAsia="Calibri" w:hAnsi="Calibri" w:cs="Calibri"/>
          <w:b/>
          <w:u w:val="single"/>
        </w:rPr>
      </w:pPr>
      <w:r>
        <w:rPr>
          <w:rFonts w:ascii="Calibri" w:eastAsia="Calibri" w:hAnsi="Calibri" w:cs="Calibri"/>
          <w:b/>
          <w:u w:val="single"/>
        </w:rPr>
        <w:t>FOR IMMEDIATE RELEASE</w:t>
      </w:r>
    </w:p>
    <w:p w14:paraId="5E1BD192" w14:textId="77777777" w:rsidR="00146669" w:rsidRDefault="00146669"/>
    <w:p w14:paraId="6C43B54A" w14:textId="77777777" w:rsidR="00146669" w:rsidRDefault="00146669"/>
    <w:p w14:paraId="7C8EBD42" w14:textId="77777777" w:rsidR="00146669" w:rsidRDefault="002D77D5">
      <w:pPr>
        <w:jc w:val="center"/>
        <w:rPr>
          <w:rFonts w:ascii="Calibri" w:eastAsia="Calibri" w:hAnsi="Calibri" w:cs="Calibri"/>
          <w:b/>
          <w:sz w:val="28"/>
          <w:szCs w:val="28"/>
        </w:rPr>
      </w:pPr>
      <w:r>
        <w:rPr>
          <w:rFonts w:ascii="Calibri" w:eastAsia="Calibri" w:hAnsi="Calibri" w:cs="Calibri"/>
          <w:b/>
          <w:sz w:val="28"/>
          <w:szCs w:val="28"/>
        </w:rPr>
        <w:t>HAT Collective Introduces Its First Ergonomic Seating Solution and More Intelligent Workplace Tools at NeoCon 2022</w:t>
      </w:r>
    </w:p>
    <w:p w14:paraId="0AFF840B" w14:textId="77777777" w:rsidR="00146669" w:rsidRDefault="002D77D5">
      <w:pPr>
        <w:jc w:val="center"/>
        <w:rPr>
          <w:rFonts w:ascii="Calibri" w:eastAsia="Calibri" w:hAnsi="Calibri" w:cs="Calibri"/>
          <w:i/>
          <w:sz w:val="28"/>
          <w:szCs w:val="28"/>
        </w:rPr>
      </w:pPr>
      <w:r>
        <w:rPr>
          <w:rFonts w:ascii="Calibri" w:eastAsia="Calibri" w:hAnsi="Calibri" w:cs="Calibri"/>
          <w:i/>
          <w:sz w:val="28"/>
          <w:szCs w:val="28"/>
        </w:rPr>
        <w:t>New Introductions Provide More Ways for Workers to Work Their Way</w:t>
      </w:r>
    </w:p>
    <w:p w14:paraId="07793F3D" w14:textId="77777777" w:rsidR="00146669" w:rsidRDefault="00146669">
      <w:pPr>
        <w:rPr>
          <w:rFonts w:ascii="Calibri" w:eastAsia="Calibri" w:hAnsi="Calibri" w:cs="Calibri"/>
        </w:rPr>
      </w:pPr>
    </w:p>
    <w:p w14:paraId="517BC533" w14:textId="77777777" w:rsidR="00146669" w:rsidRDefault="002D77D5">
      <w:pPr>
        <w:rPr>
          <w:rFonts w:ascii="Calibri" w:eastAsia="Calibri" w:hAnsi="Calibri" w:cs="Calibri"/>
          <w:color w:val="000000"/>
          <w:sz w:val="22"/>
          <w:szCs w:val="22"/>
        </w:rPr>
      </w:pPr>
      <w:r>
        <w:rPr>
          <w:rFonts w:ascii="Calibri" w:eastAsia="Calibri" w:hAnsi="Calibri" w:cs="Calibri"/>
          <w:b/>
          <w:sz w:val="22"/>
          <w:szCs w:val="22"/>
        </w:rPr>
        <w:t>CHICAGO -- NEOCON – June 13, 2022 –</w:t>
      </w:r>
      <w:r>
        <w:rPr>
          <w:rFonts w:ascii="Calibri" w:eastAsia="Calibri" w:hAnsi="Calibri" w:cs="Calibri"/>
          <w:sz w:val="22"/>
          <w:szCs w:val="22"/>
        </w:rPr>
        <w:t xml:space="preserve"> </w:t>
      </w:r>
      <w:r>
        <w:rPr>
          <w:rFonts w:ascii="Calibri" w:eastAsia="Calibri" w:hAnsi="Calibri" w:cs="Calibri"/>
          <w:color w:val="000000"/>
          <w:sz w:val="22"/>
          <w:szCs w:val="22"/>
        </w:rPr>
        <w:t xml:space="preserve">HAT Collective (11th floor, space 11-122), </w:t>
      </w:r>
      <w:r>
        <w:rPr>
          <w:rFonts w:ascii="Calibri" w:eastAsia="Calibri" w:hAnsi="Calibri" w:cs="Calibri"/>
          <w:sz w:val="22"/>
          <w:szCs w:val="22"/>
        </w:rPr>
        <w:t xml:space="preserve">a leader in ergonomic, design-forward workplace solutions that allows people to work their way, is introducing </w:t>
      </w:r>
      <w:r>
        <w:rPr>
          <w:rFonts w:ascii="Calibri" w:eastAsia="Calibri" w:hAnsi="Calibri" w:cs="Calibri"/>
          <w:color w:val="000000"/>
          <w:sz w:val="22"/>
          <w:szCs w:val="22"/>
        </w:rPr>
        <w:t>Iku, its first-ever original ergonomic seating product, along with several other new product innovatio</w:t>
      </w:r>
      <w:r>
        <w:rPr>
          <w:rFonts w:ascii="Calibri" w:eastAsia="Calibri" w:hAnsi="Calibri" w:cs="Calibri"/>
          <w:color w:val="000000"/>
          <w:sz w:val="22"/>
          <w:szCs w:val="22"/>
        </w:rPr>
        <w:t xml:space="preserve">ns at this year’s NeoCon. </w:t>
      </w:r>
      <w:r>
        <w:rPr>
          <w:rFonts w:ascii="Calibri" w:eastAsia="Calibri" w:hAnsi="Calibri" w:cs="Calibri"/>
          <w:sz w:val="22"/>
          <w:szCs w:val="22"/>
        </w:rPr>
        <w:t xml:space="preserve">With the </w:t>
      </w:r>
      <w:r>
        <w:rPr>
          <w:rFonts w:ascii="Calibri" w:eastAsia="Calibri" w:hAnsi="Calibri" w:cs="Calibri"/>
          <w:color w:val="000000"/>
          <w:sz w:val="22"/>
          <w:szCs w:val="22"/>
        </w:rPr>
        <w:t xml:space="preserve">addition of Iku, HAT Collective now offers a comprehensive set of intelligent work tools that includes: seating; height-adjustable tables; </w:t>
      </w:r>
      <w:r>
        <w:rPr>
          <w:rFonts w:ascii="Calibri" w:eastAsia="Calibri" w:hAnsi="Calibri" w:cs="Calibri"/>
          <w:sz w:val="22"/>
          <w:szCs w:val="22"/>
        </w:rPr>
        <w:t>wire and power management systems; storage units; and accessories.</w:t>
      </w:r>
      <w:r>
        <w:rPr>
          <w:rFonts w:ascii="Calibri" w:eastAsia="Calibri" w:hAnsi="Calibri" w:cs="Calibri"/>
          <w:color w:val="000000"/>
          <w:sz w:val="22"/>
          <w:szCs w:val="22"/>
        </w:rPr>
        <w:t xml:space="preserve"> This complete o</w:t>
      </w:r>
      <w:r>
        <w:rPr>
          <w:rFonts w:ascii="Calibri" w:eastAsia="Calibri" w:hAnsi="Calibri" w:cs="Calibri"/>
          <w:color w:val="000000"/>
          <w:sz w:val="22"/>
          <w:szCs w:val="22"/>
        </w:rPr>
        <w:t>ffering means workers can build their own “360 Workspace” specifically tailored to their needs.  It also fulfills the HAT Collective brand motto of giving workers “more ways to work your way.”</w:t>
      </w:r>
    </w:p>
    <w:p w14:paraId="14491EA8" w14:textId="77777777" w:rsidR="00146669" w:rsidRDefault="00146669">
      <w:pPr>
        <w:rPr>
          <w:rFonts w:ascii="Calibri" w:eastAsia="Calibri" w:hAnsi="Calibri" w:cs="Calibri"/>
          <w:color w:val="000000"/>
          <w:sz w:val="22"/>
          <w:szCs w:val="22"/>
        </w:rPr>
      </w:pPr>
    </w:p>
    <w:p w14:paraId="5429C070" w14:textId="77777777" w:rsidR="00146669" w:rsidRDefault="002D77D5">
      <w:pPr>
        <w:rPr>
          <w:rFonts w:ascii="Calibri" w:eastAsia="Calibri" w:hAnsi="Calibri" w:cs="Calibri"/>
          <w:color w:val="000000"/>
          <w:sz w:val="22"/>
          <w:szCs w:val="22"/>
        </w:rPr>
      </w:pPr>
      <w:r>
        <w:rPr>
          <w:rFonts w:ascii="Calibri" w:eastAsia="Calibri" w:hAnsi="Calibri" w:cs="Calibri"/>
          <w:sz w:val="22"/>
          <w:szCs w:val="22"/>
        </w:rPr>
        <w:t>“We believe people are more productive and happier when they a</w:t>
      </w:r>
      <w:r>
        <w:rPr>
          <w:rFonts w:ascii="Calibri" w:eastAsia="Calibri" w:hAnsi="Calibri" w:cs="Calibri"/>
          <w:sz w:val="22"/>
          <w:szCs w:val="22"/>
        </w:rPr>
        <w:t xml:space="preserve">re empowered to work their own way. With Iku, our Enhanced Design Services and the other innovative products we’re introducing at NeoCon, workers have every element needed to create a holistic ‘360 workspace’ that supports the way they work best. This can </w:t>
      </w:r>
      <w:r>
        <w:rPr>
          <w:rFonts w:ascii="Calibri" w:eastAsia="Calibri" w:hAnsi="Calibri" w:cs="Calibri"/>
          <w:sz w:val="22"/>
          <w:szCs w:val="22"/>
        </w:rPr>
        <w:t xml:space="preserve">foster better health, productivity and happiness – elements essential for worker retention and recruitment,” said HAT Collective Chief Marketing Officer Libby Ferin. </w:t>
      </w:r>
    </w:p>
    <w:p w14:paraId="60C8655F" w14:textId="77777777" w:rsidR="00146669" w:rsidRDefault="00146669">
      <w:pPr>
        <w:rPr>
          <w:rFonts w:ascii="Calibri" w:eastAsia="Calibri" w:hAnsi="Calibri" w:cs="Calibri"/>
          <w:color w:val="000000"/>
          <w:sz w:val="22"/>
          <w:szCs w:val="22"/>
        </w:rPr>
      </w:pPr>
    </w:p>
    <w:p w14:paraId="02E5E1CE" w14:textId="77777777" w:rsidR="00146669" w:rsidRDefault="002D77D5">
      <w:pPr>
        <w:rPr>
          <w:rFonts w:ascii="Calibri" w:eastAsia="Calibri" w:hAnsi="Calibri" w:cs="Calibri"/>
          <w:color w:val="000000"/>
          <w:sz w:val="22"/>
          <w:szCs w:val="22"/>
        </w:rPr>
      </w:pPr>
      <w:r>
        <w:rPr>
          <w:rFonts w:ascii="Calibri" w:eastAsia="Calibri" w:hAnsi="Calibri" w:cs="Calibri"/>
          <w:color w:val="000000"/>
          <w:sz w:val="22"/>
          <w:szCs w:val="22"/>
        </w:rPr>
        <w:t xml:space="preserve">The new products and services being introduced at NeoCon 2022 include: </w:t>
      </w:r>
    </w:p>
    <w:p w14:paraId="48144BB7" w14:textId="77777777" w:rsidR="00146669" w:rsidRDefault="00146669">
      <w:pPr>
        <w:rPr>
          <w:rFonts w:ascii="Calibri" w:eastAsia="Calibri" w:hAnsi="Calibri" w:cs="Calibri"/>
          <w:color w:val="000000"/>
          <w:sz w:val="22"/>
          <w:szCs w:val="22"/>
        </w:rPr>
      </w:pPr>
    </w:p>
    <w:p w14:paraId="4DA987F2" w14:textId="77777777" w:rsidR="00146669" w:rsidRDefault="002D77D5">
      <w:pPr>
        <w:rPr>
          <w:rFonts w:ascii="Calibri" w:eastAsia="Calibri" w:hAnsi="Calibri" w:cs="Calibri"/>
          <w:color w:val="000000"/>
          <w:sz w:val="22"/>
          <w:szCs w:val="22"/>
        </w:rPr>
      </w:pPr>
      <w:r>
        <w:rPr>
          <w:rFonts w:ascii="Calibri" w:eastAsia="Calibri" w:hAnsi="Calibri" w:cs="Calibri"/>
          <w:b/>
          <w:color w:val="000000"/>
          <w:sz w:val="22"/>
          <w:szCs w:val="22"/>
        </w:rPr>
        <w:t>Iku Ergonomic T</w:t>
      </w:r>
      <w:r>
        <w:rPr>
          <w:rFonts w:ascii="Calibri" w:eastAsia="Calibri" w:hAnsi="Calibri" w:cs="Calibri"/>
          <w:b/>
          <w:color w:val="000000"/>
          <w:sz w:val="22"/>
          <w:szCs w:val="22"/>
        </w:rPr>
        <w:t>ask Chair</w:t>
      </w:r>
      <w:r>
        <w:rPr>
          <w:noProof/>
        </w:rPr>
        <w:drawing>
          <wp:anchor distT="114300" distB="114300" distL="114300" distR="114300" simplePos="0" relativeHeight="251658240" behindDoc="0" locked="0" layoutInCell="1" hidden="0" allowOverlap="1" wp14:anchorId="303DD8AA" wp14:editId="4FADB69E">
            <wp:simplePos x="0" y="0"/>
            <wp:positionH relativeFrom="column">
              <wp:posOffset>5029200</wp:posOffset>
            </wp:positionH>
            <wp:positionV relativeFrom="paragraph">
              <wp:posOffset>218544</wp:posOffset>
            </wp:positionV>
            <wp:extent cx="2066925" cy="1999863"/>
            <wp:effectExtent l="0" t="0" r="0" b="0"/>
            <wp:wrapSquare wrapText="bothSides" distT="114300" distB="114300" distL="114300" distR="114300"/>
            <wp:docPr id="26"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8"/>
                    <a:srcRect/>
                    <a:stretch>
                      <a:fillRect/>
                    </a:stretch>
                  </pic:blipFill>
                  <pic:spPr>
                    <a:xfrm>
                      <a:off x="0" y="0"/>
                      <a:ext cx="2066925" cy="1999863"/>
                    </a:xfrm>
                    <a:prstGeom prst="rect">
                      <a:avLst/>
                    </a:prstGeom>
                    <a:ln/>
                  </pic:spPr>
                </pic:pic>
              </a:graphicData>
            </a:graphic>
          </wp:anchor>
        </w:drawing>
      </w:r>
    </w:p>
    <w:p w14:paraId="7BD11EEF" w14:textId="77777777" w:rsidR="00146669" w:rsidRDefault="002D77D5">
      <w:pPr>
        <w:rPr>
          <w:rFonts w:ascii="Times" w:eastAsia="Times" w:hAnsi="Times" w:cs="Times"/>
          <w:sz w:val="20"/>
          <w:szCs w:val="20"/>
        </w:rPr>
      </w:pPr>
      <w:r>
        <w:rPr>
          <w:rFonts w:ascii="Calibri" w:eastAsia="Calibri" w:hAnsi="Calibri" w:cs="Calibri"/>
          <w:color w:val="000000"/>
          <w:sz w:val="22"/>
          <w:szCs w:val="22"/>
        </w:rPr>
        <w:t>Japanese for “to go,” Iku is an interactive</w:t>
      </w:r>
      <w:r>
        <w:rPr>
          <w:rFonts w:ascii="Calibri" w:eastAsia="Calibri" w:hAnsi="Calibri" w:cs="Calibri"/>
          <w:sz w:val="22"/>
          <w:szCs w:val="22"/>
        </w:rPr>
        <w:t>, instinctive</w:t>
      </w:r>
      <w:r>
        <w:rPr>
          <w:rFonts w:ascii="Calibri" w:eastAsia="Calibri" w:hAnsi="Calibri" w:cs="Calibri"/>
          <w:color w:val="000000"/>
          <w:sz w:val="22"/>
          <w:szCs w:val="22"/>
        </w:rPr>
        <w:t xml:space="preserve"> mid-back task chair that propels professionals into a healthy, productive workday. Like all HAT Collective products, Iku features innovative design, integrated ergonomics and easy user functionality. Expertly engineered to support the back and spine while</w:t>
      </w:r>
      <w:r>
        <w:rPr>
          <w:rFonts w:ascii="Calibri" w:eastAsia="Calibri" w:hAnsi="Calibri" w:cs="Calibri"/>
          <w:color w:val="000000"/>
          <w:sz w:val="22"/>
          <w:szCs w:val="22"/>
        </w:rPr>
        <w:t xml:space="preserve"> providing high-end comfort, Iku comes with an intuitive synchro-control to promote natural body movement. Users can select multiple adjustments to ensure the chair is correctly positioned for optimal ergonomics and productivity. Adjustments </w:t>
      </w:r>
      <w:r>
        <w:rPr>
          <w:rFonts w:ascii="Calibri" w:eastAsia="Calibri" w:hAnsi="Calibri" w:cs="Calibri"/>
          <w:sz w:val="22"/>
          <w:szCs w:val="22"/>
        </w:rPr>
        <w:t>include five</w:t>
      </w:r>
      <w:r>
        <w:rPr>
          <w:rFonts w:ascii="Calibri" w:eastAsia="Calibri" w:hAnsi="Calibri" w:cs="Calibri"/>
          <w:color w:val="000000"/>
          <w:sz w:val="22"/>
          <w:szCs w:val="22"/>
        </w:rPr>
        <w:t xml:space="preserve"> d</w:t>
      </w:r>
      <w:r>
        <w:rPr>
          <w:rFonts w:ascii="Calibri" w:eastAsia="Calibri" w:hAnsi="Calibri" w:cs="Calibri"/>
          <w:color w:val="000000"/>
          <w:sz w:val="22"/>
          <w:szCs w:val="22"/>
        </w:rPr>
        <w:t xml:space="preserve">ifferent back positions, 11 incremental armrest positions and 2.3 inches of seat depth. Versatile for today’s modern workplace or home office, Iku features a modern mesh backrest in three different color choices along with a stylish black nylon or </w:t>
      </w:r>
      <w:proofErr w:type="spellStart"/>
      <w:r>
        <w:rPr>
          <w:rFonts w:ascii="Calibri" w:eastAsia="Calibri" w:hAnsi="Calibri" w:cs="Calibri"/>
          <w:color w:val="000000"/>
          <w:sz w:val="22"/>
          <w:szCs w:val="22"/>
        </w:rPr>
        <w:t>upscaled</w:t>
      </w:r>
      <w:proofErr w:type="spellEnd"/>
      <w:r>
        <w:rPr>
          <w:rFonts w:ascii="Calibri" w:eastAsia="Calibri" w:hAnsi="Calibri" w:cs="Calibri"/>
          <w:color w:val="000000"/>
          <w:sz w:val="22"/>
          <w:szCs w:val="22"/>
        </w:rPr>
        <w:t xml:space="preserve"> polished aluminum base. Color options are available for the back frame, arm and seat upholstery. Easy glide casters provide fluid mobility on either hard or carpeted surfaces.</w:t>
      </w:r>
    </w:p>
    <w:p w14:paraId="209CB6BB" w14:textId="77777777" w:rsidR="00146669" w:rsidRDefault="00146669">
      <w:pPr>
        <w:rPr>
          <w:rFonts w:ascii="Times" w:eastAsia="Times" w:hAnsi="Times" w:cs="Times"/>
          <w:sz w:val="20"/>
          <w:szCs w:val="20"/>
        </w:rPr>
      </w:pPr>
    </w:p>
    <w:p w14:paraId="371AD9CF" w14:textId="77777777" w:rsidR="00146669" w:rsidRDefault="002D77D5">
      <w:pPr>
        <w:jc w:val="center"/>
        <w:rPr>
          <w:rFonts w:ascii="Calibri" w:eastAsia="Calibri" w:hAnsi="Calibri" w:cs="Calibri"/>
          <w:b/>
          <w:sz w:val="22"/>
          <w:szCs w:val="22"/>
        </w:rPr>
      </w:pPr>
      <w:r>
        <w:rPr>
          <w:rFonts w:ascii="Calibri" w:eastAsia="Calibri" w:hAnsi="Calibri" w:cs="Calibri"/>
          <w:b/>
          <w:sz w:val="22"/>
          <w:szCs w:val="22"/>
        </w:rPr>
        <w:t>-MORE-</w:t>
      </w:r>
    </w:p>
    <w:p w14:paraId="1C22A4AE" w14:textId="77777777" w:rsidR="00146669" w:rsidRDefault="00146669">
      <w:pPr>
        <w:rPr>
          <w:rFonts w:ascii="Times" w:eastAsia="Times" w:hAnsi="Times" w:cs="Times"/>
          <w:sz w:val="20"/>
          <w:szCs w:val="20"/>
        </w:rPr>
      </w:pPr>
    </w:p>
    <w:p w14:paraId="78146FD0" w14:textId="77777777" w:rsidR="00146669" w:rsidRDefault="00146669">
      <w:pPr>
        <w:rPr>
          <w:rFonts w:ascii="Times" w:eastAsia="Times" w:hAnsi="Times" w:cs="Times"/>
          <w:sz w:val="20"/>
          <w:szCs w:val="20"/>
        </w:rPr>
      </w:pPr>
    </w:p>
    <w:p w14:paraId="43127F24" w14:textId="77777777" w:rsidR="00146669" w:rsidRDefault="002D77D5">
      <w:pPr>
        <w:rPr>
          <w:rFonts w:ascii="Calibri" w:eastAsia="Calibri" w:hAnsi="Calibri" w:cs="Calibri"/>
          <w:b/>
          <w:sz w:val="22"/>
          <w:szCs w:val="22"/>
        </w:rPr>
      </w:pPr>
      <w:r>
        <w:rPr>
          <w:rFonts w:ascii="Calibri" w:eastAsia="Calibri" w:hAnsi="Calibri" w:cs="Calibri"/>
          <w:b/>
          <w:sz w:val="22"/>
          <w:szCs w:val="22"/>
        </w:rPr>
        <w:t>2 – HAT Collective Unveils More Ways to Work Your Way at NeoCon 2022</w:t>
      </w:r>
    </w:p>
    <w:p w14:paraId="37A4563B" w14:textId="77777777" w:rsidR="00146669" w:rsidRDefault="00146669">
      <w:pPr>
        <w:rPr>
          <w:rFonts w:ascii="Times" w:eastAsia="Times" w:hAnsi="Times" w:cs="Times"/>
          <w:sz w:val="20"/>
          <w:szCs w:val="20"/>
        </w:rPr>
      </w:pPr>
    </w:p>
    <w:p w14:paraId="368CDA38" w14:textId="77777777" w:rsidR="00146669" w:rsidRDefault="00146669">
      <w:pPr>
        <w:rPr>
          <w:rFonts w:ascii="Times" w:eastAsia="Times" w:hAnsi="Times" w:cs="Times"/>
          <w:sz w:val="20"/>
          <w:szCs w:val="20"/>
        </w:rPr>
      </w:pPr>
    </w:p>
    <w:p w14:paraId="549C6671" w14:textId="77777777" w:rsidR="00146669" w:rsidRDefault="002D77D5">
      <w:pPr>
        <w:rPr>
          <w:rFonts w:ascii="Calibri" w:eastAsia="Calibri" w:hAnsi="Calibri" w:cs="Calibri"/>
          <w:b/>
          <w:color w:val="000000"/>
          <w:sz w:val="22"/>
          <w:szCs w:val="22"/>
        </w:rPr>
      </w:pPr>
      <w:r>
        <w:rPr>
          <w:rFonts w:ascii="Calibri" w:eastAsia="Calibri" w:hAnsi="Calibri" w:cs="Calibri"/>
          <w:b/>
          <w:color w:val="000000"/>
          <w:sz w:val="22"/>
          <w:szCs w:val="22"/>
        </w:rPr>
        <w:t>E2 Connex</w:t>
      </w:r>
      <w:r>
        <w:rPr>
          <w:noProof/>
        </w:rPr>
        <w:drawing>
          <wp:anchor distT="114300" distB="114300" distL="114300" distR="114300" simplePos="0" relativeHeight="251659264" behindDoc="0" locked="0" layoutInCell="1" hidden="0" allowOverlap="1" wp14:anchorId="5643A277" wp14:editId="7BBC8B9D">
            <wp:simplePos x="0" y="0"/>
            <wp:positionH relativeFrom="column">
              <wp:posOffset>4981575</wp:posOffset>
            </wp:positionH>
            <wp:positionV relativeFrom="paragraph">
              <wp:posOffset>228600</wp:posOffset>
            </wp:positionV>
            <wp:extent cx="2028825" cy="1558428"/>
            <wp:effectExtent l="0" t="0" r="0" b="0"/>
            <wp:wrapSquare wrapText="bothSides" distT="114300" distB="114300" distL="114300" distR="114300"/>
            <wp:docPr id="27"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9"/>
                    <a:srcRect/>
                    <a:stretch>
                      <a:fillRect/>
                    </a:stretch>
                  </pic:blipFill>
                  <pic:spPr>
                    <a:xfrm>
                      <a:off x="0" y="0"/>
                      <a:ext cx="2028825" cy="1558428"/>
                    </a:xfrm>
                    <a:prstGeom prst="rect">
                      <a:avLst/>
                    </a:prstGeom>
                    <a:ln/>
                  </pic:spPr>
                </pic:pic>
              </a:graphicData>
            </a:graphic>
          </wp:anchor>
        </w:drawing>
      </w:r>
    </w:p>
    <w:p w14:paraId="0F12DD90" w14:textId="77777777" w:rsidR="00146669" w:rsidRDefault="002D77D5">
      <w:pPr>
        <w:rPr>
          <w:rFonts w:ascii="Calibri" w:eastAsia="Calibri" w:hAnsi="Calibri" w:cs="Calibri"/>
          <w:color w:val="000000"/>
          <w:sz w:val="22"/>
          <w:szCs w:val="22"/>
        </w:rPr>
      </w:pPr>
      <w:r>
        <w:rPr>
          <w:rFonts w:ascii="Calibri" w:eastAsia="Calibri" w:hAnsi="Calibri" w:cs="Calibri"/>
          <w:color w:val="000000"/>
          <w:sz w:val="22"/>
          <w:szCs w:val="22"/>
        </w:rPr>
        <w:t xml:space="preserve">Designed to enhance the interaction between a worker and technology, E2 Connex is HAT Collective’s most dynamic monitor arm, allowing users to expand and configure monitors in virtually any way. E2 Connex can accommodate one or </w:t>
      </w:r>
      <w:r>
        <w:rPr>
          <w:rFonts w:ascii="Calibri" w:eastAsia="Calibri" w:hAnsi="Calibri" w:cs="Calibri"/>
          <w:sz w:val="22"/>
          <w:szCs w:val="22"/>
        </w:rPr>
        <w:t xml:space="preserve">multiple </w:t>
      </w:r>
      <w:r>
        <w:rPr>
          <w:rFonts w:ascii="Calibri" w:eastAsia="Calibri" w:hAnsi="Calibri" w:cs="Calibri"/>
          <w:color w:val="000000"/>
          <w:sz w:val="22"/>
          <w:szCs w:val="22"/>
        </w:rPr>
        <w:t>monito</w:t>
      </w:r>
      <w:r>
        <w:rPr>
          <w:rFonts w:ascii="Calibri" w:eastAsia="Calibri" w:hAnsi="Calibri" w:cs="Calibri"/>
          <w:color w:val="000000"/>
          <w:sz w:val="22"/>
          <w:szCs w:val="22"/>
        </w:rPr>
        <w:t xml:space="preserve">rs in various sizes, any of which </w:t>
      </w:r>
      <w:r>
        <w:rPr>
          <w:rFonts w:ascii="Calibri" w:eastAsia="Calibri" w:hAnsi="Calibri" w:cs="Calibri"/>
          <w:sz w:val="22"/>
          <w:szCs w:val="22"/>
        </w:rPr>
        <w:t>can be easily</w:t>
      </w:r>
      <w:r>
        <w:rPr>
          <w:rFonts w:ascii="Calibri" w:eastAsia="Calibri" w:hAnsi="Calibri" w:cs="Calibri"/>
          <w:color w:val="000000"/>
          <w:sz w:val="22"/>
          <w:szCs w:val="22"/>
        </w:rPr>
        <w:t xml:space="preserve"> added or removed without compromising the original configuration. Users can choose between static or dynamic arms or add sliders for fine-tuned monitor adjustment to further enhance the experience. Easy and q</w:t>
      </w:r>
      <w:r>
        <w:rPr>
          <w:rFonts w:ascii="Calibri" w:eastAsia="Calibri" w:hAnsi="Calibri" w:cs="Calibri"/>
          <w:color w:val="000000"/>
          <w:sz w:val="22"/>
          <w:szCs w:val="22"/>
        </w:rPr>
        <w:t xml:space="preserve">uick to install with a top-down clamp mount, E2 Connex also comes with HAT Collective’s Snap-On Charging Caps, which provide convenient, fast-charging USB ports, giving </w:t>
      </w:r>
      <w:r>
        <w:rPr>
          <w:rFonts w:ascii="Calibri" w:eastAsia="Calibri" w:hAnsi="Calibri" w:cs="Calibri"/>
          <w:sz w:val="22"/>
          <w:szCs w:val="22"/>
        </w:rPr>
        <w:t>workers more</w:t>
      </w:r>
      <w:r>
        <w:rPr>
          <w:rFonts w:ascii="Calibri" w:eastAsia="Calibri" w:hAnsi="Calibri" w:cs="Calibri"/>
          <w:color w:val="000000"/>
          <w:sz w:val="22"/>
          <w:szCs w:val="22"/>
        </w:rPr>
        <w:t xml:space="preserve"> ways to build their own complete individualized work space.  </w:t>
      </w:r>
    </w:p>
    <w:p w14:paraId="61CA8EFD" w14:textId="77777777" w:rsidR="00146669" w:rsidRDefault="00146669">
      <w:pPr>
        <w:pBdr>
          <w:top w:val="nil"/>
          <w:left w:val="nil"/>
          <w:bottom w:val="nil"/>
          <w:right w:val="nil"/>
          <w:between w:val="nil"/>
        </w:pBdr>
        <w:shd w:val="clear" w:color="auto" w:fill="FFFFFF"/>
        <w:rPr>
          <w:rFonts w:ascii="Calibri" w:eastAsia="Calibri" w:hAnsi="Calibri" w:cs="Calibri"/>
          <w:b/>
          <w:sz w:val="22"/>
          <w:szCs w:val="22"/>
        </w:rPr>
      </w:pPr>
    </w:p>
    <w:p w14:paraId="32DC6A29" w14:textId="77777777" w:rsidR="00146669" w:rsidRDefault="00146669">
      <w:pPr>
        <w:pBdr>
          <w:top w:val="nil"/>
          <w:left w:val="nil"/>
          <w:bottom w:val="nil"/>
          <w:right w:val="nil"/>
          <w:between w:val="nil"/>
        </w:pBdr>
        <w:shd w:val="clear" w:color="auto" w:fill="FFFFFF"/>
        <w:rPr>
          <w:rFonts w:ascii="Calibri" w:eastAsia="Calibri" w:hAnsi="Calibri" w:cs="Calibri"/>
          <w:b/>
          <w:sz w:val="22"/>
          <w:szCs w:val="22"/>
        </w:rPr>
      </w:pPr>
    </w:p>
    <w:p w14:paraId="4CE17019" w14:textId="77777777" w:rsidR="00146669" w:rsidRDefault="002D77D5">
      <w:pPr>
        <w:pBdr>
          <w:top w:val="nil"/>
          <w:left w:val="nil"/>
          <w:bottom w:val="nil"/>
          <w:right w:val="nil"/>
          <w:between w:val="nil"/>
        </w:pBdr>
        <w:shd w:val="clear" w:color="auto" w:fill="FFFFFF"/>
        <w:rPr>
          <w:rFonts w:ascii="Calibri" w:eastAsia="Calibri" w:hAnsi="Calibri" w:cs="Calibri"/>
          <w:color w:val="000000"/>
          <w:sz w:val="22"/>
          <w:szCs w:val="22"/>
        </w:rPr>
      </w:pPr>
      <w:r>
        <w:rPr>
          <w:rFonts w:ascii="Calibri" w:eastAsia="Calibri" w:hAnsi="Calibri" w:cs="Calibri"/>
          <w:b/>
          <w:color w:val="000000"/>
          <w:sz w:val="22"/>
          <w:szCs w:val="22"/>
        </w:rPr>
        <w:t>Pocket</w:t>
      </w:r>
    </w:p>
    <w:p w14:paraId="7F965AAD" w14:textId="77777777" w:rsidR="00146669" w:rsidRDefault="002D77D5">
      <w:pPr>
        <w:pBdr>
          <w:top w:val="nil"/>
          <w:left w:val="nil"/>
          <w:bottom w:val="nil"/>
          <w:right w:val="nil"/>
          <w:between w:val="nil"/>
        </w:pBdr>
        <w:shd w:val="clear" w:color="auto" w:fill="FFFFFF"/>
        <w:rPr>
          <w:rFonts w:ascii="Calibri" w:eastAsia="Calibri" w:hAnsi="Calibri" w:cs="Calibri"/>
          <w:color w:val="000000"/>
          <w:sz w:val="22"/>
          <w:szCs w:val="22"/>
        </w:rPr>
      </w:pPr>
      <w:r>
        <w:rPr>
          <w:rFonts w:ascii="Calibri" w:eastAsia="Calibri" w:hAnsi="Calibri" w:cs="Calibri"/>
          <w:color w:val="000000"/>
          <w:sz w:val="22"/>
          <w:szCs w:val="22"/>
        </w:rPr>
        <w:t>Wires and cables can be easily organized with Pocket, a mesh cable management sleeve compatible with any height-adjustable or static workstation. With set-up taking only minutes, dual straps on the inside provide quick access to add or remove cords instant</w:t>
      </w:r>
      <w:r>
        <w:rPr>
          <w:rFonts w:ascii="Calibri" w:eastAsia="Calibri" w:hAnsi="Calibri" w:cs="Calibri"/>
          <w:color w:val="000000"/>
          <w:sz w:val="22"/>
          <w:szCs w:val="22"/>
        </w:rPr>
        <w:t xml:space="preserve">ly, while 12 Velcro straps securely lock in wires and cords. Pocket’s flame-resistant fabric protects against cord damage. Available in white, </w:t>
      </w:r>
      <w:r>
        <w:rPr>
          <w:rFonts w:ascii="Calibri" w:eastAsia="Calibri" w:hAnsi="Calibri" w:cs="Calibri"/>
          <w:sz w:val="22"/>
          <w:szCs w:val="22"/>
        </w:rPr>
        <w:t>gray</w:t>
      </w:r>
      <w:r>
        <w:rPr>
          <w:rFonts w:ascii="Calibri" w:eastAsia="Calibri" w:hAnsi="Calibri" w:cs="Calibri"/>
          <w:color w:val="000000"/>
          <w:sz w:val="22"/>
          <w:szCs w:val="22"/>
        </w:rPr>
        <w:t xml:space="preserve"> or black, Pocket is a clean, simple and efficient solution to cable management.​</w:t>
      </w:r>
      <w:r>
        <w:rPr>
          <w:noProof/>
        </w:rPr>
        <w:drawing>
          <wp:anchor distT="114300" distB="114300" distL="114300" distR="114300" simplePos="0" relativeHeight="251660288" behindDoc="0" locked="0" layoutInCell="1" hidden="0" allowOverlap="1" wp14:anchorId="0B4504D1" wp14:editId="71D68649">
            <wp:simplePos x="0" y="0"/>
            <wp:positionH relativeFrom="column">
              <wp:posOffset>4914900</wp:posOffset>
            </wp:positionH>
            <wp:positionV relativeFrom="paragraph">
              <wp:posOffset>116136</wp:posOffset>
            </wp:positionV>
            <wp:extent cx="2062163" cy="1758641"/>
            <wp:effectExtent l="0" t="0" r="0" b="0"/>
            <wp:wrapSquare wrapText="bothSides" distT="114300" distB="114300" distL="114300" distR="114300"/>
            <wp:docPr id="2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0"/>
                    <a:srcRect/>
                    <a:stretch>
                      <a:fillRect/>
                    </a:stretch>
                  </pic:blipFill>
                  <pic:spPr>
                    <a:xfrm>
                      <a:off x="0" y="0"/>
                      <a:ext cx="2062163" cy="1758641"/>
                    </a:xfrm>
                    <a:prstGeom prst="rect">
                      <a:avLst/>
                    </a:prstGeom>
                    <a:ln/>
                  </pic:spPr>
                </pic:pic>
              </a:graphicData>
            </a:graphic>
          </wp:anchor>
        </w:drawing>
      </w:r>
    </w:p>
    <w:p w14:paraId="462198C2" w14:textId="77777777" w:rsidR="00146669" w:rsidRDefault="00146669">
      <w:pPr>
        <w:pBdr>
          <w:top w:val="nil"/>
          <w:left w:val="nil"/>
          <w:bottom w:val="nil"/>
          <w:right w:val="nil"/>
          <w:between w:val="nil"/>
        </w:pBdr>
        <w:rPr>
          <w:rFonts w:ascii="Calibri" w:eastAsia="Calibri" w:hAnsi="Calibri" w:cs="Calibri"/>
          <w:b/>
          <w:sz w:val="22"/>
          <w:szCs w:val="22"/>
        </w:rPr>
      </w:pPr>
    </w:p>
    <w:p w14:paraId="11EE1256" w14:textId="77777777" w:rsidR="00146669" w:rsidRDefault="00146669">
      <w:pPr>
        <w:pBdr>
          <w:top w:val="nil"/>
          <w:left w:val="nil"/>
          <w:bottom w:val="nil"/>
          <w:right w:val="nil"/>
          <w:between w:val="nil"/>
        </w:pBdr>
        <w:rPr>
          <w:rFonts w:ascii="Calibri" w:eastAsia="Calibri" w:hAnsi="Calibri" w:cs="Calibri"/>
          <w:b/>
          <w:sz w:val="22"/>
          <w:szCs w:val="22"/>
        </w:rPr>
      </w:pPr>
    </w:p>
    <w:p w14:paraId="75422822" w14:textId="77777777" w:rsidR="00146669" w:rsidRDefault="00146669">
      <w:pPr>
        <w:pBdr>
          <w:top w:val="nil"/>
          <w:left w:val="nil"/>
          <w:bottom w:val="nil"/>
          <w:right w:val="nil"/>
          <w:between w:val="nil"/>
        </w:pBdr>
        <w:rPr>
          <w:rFonts w:ascii="Calibri" w:eastAsia="Calibri" w:hAnsi="Calibri" w:cs="Calibri"/>
          <w:b/>
          <w:sz w:val="22"/>
          <w:szCs w:val="22"/>
        </w:rPr>
      </w:pPr>
    </w:p>
    <w:p w14:paraId="060A97B7" w14:textId="77777777" w:rsidR="00146669" w:rsidRDefault="00146669">
      <w:pPr>
        <w:pBdr>
          <w:top w:val="nil"/>
          <w:left w:val="nil"/>
          <w:bottom w:val="nil"/>
          <w:right w:val="nil"/>
          <w:between w:val="nil"/>
        </w:pBdr>
        <w:rPr>
          <w:rFonts w:ascii="Calibri" w:eastAsia="Calibri" w:hAnsi="Calibri" w:cs="Calibri"/>
          <w:b/>
          <w:sz w:val="22"/>
          <w:szCs w:val="22"/>
        </w:rPr>
      </w:pPr>
    </w:p>
    <w:p w14:paraId="5F6B0897" w14:textId="77777777" w:rsidR="00146669" w:rsidRDefault="00146669">
      <w:pPr>
        <w:pBdr>
          <w:top w:val="nil"/>
          <w:left w:val="nil"/>
          <w:bottom w:val="nil"/>
          <w:right w:val="nil"/>
          <w:between w:val="nil"/>
        </w:pBdr>
        <w:rPr>
          <w:rFonts w:ascii="Calibri" w:eastAsia="Calibri" w:hAnsi="Calibri" w:cs="Calibri"/>
          <w:b/>
          <w:sz w:val="22"/>
          <w:szCs w:val="22"/>
        </w:rPr>
      </w:pPr>
    </w:p>
    <w:p w14:paraId="28358324" w14:textId="77777777" w:rsidR="00146669" w:rsidRDefault="00146669">
      <w:pPr>
        <w:pBdr>
          <w:top w:val="nil"/>
          <w:left w:val="nil"/>
          <w:bottom w:val="nil"/>
          <w:right w:val="nil"/>
          <w:between w:val="nil"/>
        </w:pBdr>
        <w:rPr>
          <w:rFonts w:ascii="Calibri" w:eastAsia="Calibri" w:hAnsi="Calibri" w:cs="Calibri"/>
          <w:b/>
          <w:sz w:val="22"/>
          <w:szCs w:val="22"/>
        </w:rPr>
      </w:pPr>
    </w:p>
    <w:p w14:paraId="27F4C057" w14:textId="77777777" w:rsidR="00146669" w:rsidRDefault="002D77D5">
      <w:pPr>
        <w:pBdr>
          <w:top w:val="nil"/>
          <w:left w:val="nil"/>
          <w:bottom w:val="nil"/>
          <w:right w:val="nil"/>
          <w:between w:val="nil"/>
        </w:pBdr>
        <w:rPr>
          <w:rFonts w:ascii="Calibri" w:eastAsia="Calibri" w:hAnsi="Calibri" w:cs="Calibri"/>
          <w:b/>
          <w:color w:val="000000"/>
          <w:sz w:val="22"/>
          <w:szCs w:val="22"/>
        </w:rPr>
      </w:pPr>
      <w:bookmarkStart w:id="1" w:name="_heading=h.30j0zll" w:colFirst="0" w:colLast="0"/>
      <w:bookmarkEnd w:id="1"/>
      <w:r>
        <w:rPr>
          <w:noProof/>
        </w:rPr>
        <w:drawing>
          <wp:anchor distT="114300" distB="114300" distL="114300" distR="114300" simplePos="0" relativeHeight="251661312" behindDoc="0" locked="0" layoutInCell="1" hidden="0" allowOverlap="1" wp14:anchorId="4DEA9FD8" wp14:editId="3D030F17">
            <wp:simplePos x="0" y="0"/>
            <wp:positionH relativeFrom="column">
              <wp:posOffset>5019675</wp:posOffset>
            </wp:positionH>
            <wp:positionV relativeFrom="paragraph">
              <wp:posOffset>165100</wp:posOffset>
            </wp:positionV>
            <wp:extent cx="1838325" cy="1240790"/>
            <wp:effectExtent l="0" t="0" r="0" b="3810"/>
            <wp:wrapSquare wrapText="bothSides" distT="114300" distB="114300" distL="114300" distR="114300"/>
            <wp:docPr id="28"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1"/>
                    <a:srcRect/>
                    <a:stretch>
                      <a:fillRect/>
                    </a:stretch>
                  </pic:blipFill>
                  <pic:spPr>
                    <a:xfrm>
                      <a:off x="0" y="0"/>
                      <a:ext cx="1838325" cy="1240790"/>
                    </a:xfrm>
                    <a:prstGeom prst="rect">
                      <a:avLst/>
                    </a:prstGeom>
                    <a:ln/>
                  </pic:spPr>
                </pic:pic>
              </a:graphicData>
            </a:graphic>
            <wp14:sizeRelH relativeFrom="margin">
              <wp14:pctWidth>0</wp14:pctWidth>
            </wp14:sizeRelH>
            <wp14:sizeRelV relativeFrom="margin">
              <wp14:pctHeight>0</wp14:pctHeight>
            </wp14:sizeRelV>
          </wp:anchor>
        </w:drawing>
      </w:r>
      <w:r>
        <w:rPr>
          <w:rFonts w:ascii="Calibri" w:eastAsia="Calibri" w:hAnsi="Calibri" w:cs="Calibri"/>
          <w:b/>
          <w:color w:val="000000"/>
          <w:sz w:val="22"/>
          <w:szCs w:val="22"/>
        </w:rPr>
        <w:t>HAT Collective Enhan</w:t>
      </w:r>
      <w:r>
        <w:rPr>
          <w:rFonts w:ascii="Calibri" w:eastAsia="Calibri" w:hAnsi="Calibri" w:cs="Calibri"/>
          <w:b/>
          <w:color w:val="000000"/>
          <w:sz w:val="22"/>
          <w:szCs w:val="22"/>
        </w:rPr>
        <w:t xml:space="preserve">ced Designed Services </w:t>
      </w:r>
    </w:p>
    <w:p w14:paraId="73838F49" w14:textId="77777777" w:rsidR="00146669" w:rsidRDefault="002D77D5">
      <w:pPr>
        <w:pBdr>
          <w:top w:val="nil"/>
          <w:left w:val="nil"/>
          <w:bottom w:val="nil"/>
          <w:right w:val="nil"/>
          <w:between w:val="nil"/>
        </w:pBdr>
        <w:rPr>
          <w:rFonts w:ascii="Calibri" w:eastAsia="Calibri" w:hAnsi="Calibri" w:cs="Calibri"/>
          <w:b/>
          <w:sz w:val="22"/>
          <w:szCs w:val="22"/>
        </w:rPr>
      </w:pPr>
      <w:r>
        <w:rPr>
          <w:rFonts w:ascii="Calibri" w:eastAsia="Calibri" w:hAnsi="Calibri" w:cs="Calibri"/>
          <w:color w:val="000000"/>
          <w:sz w:val="22"/>
          <w:szCs w:val="22"/>
        </w:rPr>
        <w:t>HAT Collective’s Enhanced Design Solutions (EDS) enables customers to create the products they need for the workspaces they envision. With manufacturing, engineering and product design capabilities all in-house, customers can collab</w:t>
      </w:r>
      <w:r>
        <w:rPr>
          <w:rFonts w:ascii="Calibri" w:eastAsia="Calibri" w:hAnsi="Calibri" w:cs="Calibri"/>
          <w:color w:val="000000"/>
          <w:sz w:val="22"/>
          <w:szCs w:val="22"/>
        </w:rPr>
        <w:t>orate directly with HAT Collective product experts to easily modify or customize any number of HAT Collective products. Services range from: Creating custom colors to match to existing finishes; redesigning work surfaces or table legs to meet different siz</w:t>
      </w:r>
      <w:r>
        <w:rPr>
          <w:rFonts w:ascii="Calibri" w:eastAsia="Calibri" w:hAnsi="Calibri" w:cs="Calibri"/>
          <w:color w:val="000000"/>
          <w:sz w:val="22"/>
          <w:szCs w:val="22"/>
        </w:rPr>
        <w:t>e and shape requirements; developing new solutions for smarter panel integration; and reengineering products to fit into an existing furniture system. With HAT Collective’s EDS, custom is</w:t>
      </w:r>
      <w:r>
        <w:rPr>
          <w:rFonts w:ascii="Calibri" w:eastAsia="Calibri" w:hAnsi="Calibri" w:cs="Calibri"/>
          <w:sz w:val="22"/>
          <w:szCs w:val="22"/>
        </w:rPr>
        <w:t xml:space="preserve"> </w:t>
      </w:r>
      <w:r>
        <w:rPr>
          <w:rFonts w:ascii="Calibri" w:eastAsia="Calibri" w:hAnsi="Calibri" w:cs="Calibri"/>
          <w:color w:val="000000"/>
          <w:sz w:val="22"/>
          <w:szCs w:val="22"/>
        </w:rPr>
        <w:t xml:space="preserve">made easy.   </w:t>
      </w:r>
    </w:p>
    <w:p w14:paraId="191CE0E1" w14:textId="77777777" w:rsidR="00146669" w:rsidRDefault="002D77D5">
      <w:pPr>
        <w:jc w:val="center"/>
        <w:rPr>
          <w:rFonts w:ascii="Calibri" w:eastAsia="Calibri" w:hAnsi="Calibri" w:cs="Calibri"/>
          <w:b/>
          <w:sz w:val="22"/>
          <w:szCs w:val="22"/>
        </w:rPr>
      </w:pPr>
      <w:r>
        <w:rPr>
          <w:rFonts w:ascii="Calibri" w:eastAsia="Calibri" w:hAnsi="Calibri" w:cs="Calibri"/>
          <w:b/>
          <w:sz w:val="22"/>
          <w:szCs w:val="22"/>
        </w:rPr>
        <w:t>-MORE-</w:t>
      </w:r>
    </w:p>
    <w:p w14:paraId="03EBC6DF" w14:textId="77777777" w:rsidR="00146669" w:rsidRDefault="00146669">
      <w:pPr>
        <w:pBdr>
          <w:top w:val="nil"/>
          <w:left w:val="nil"/>
          <w:bottom w:val="nil"/>
          <w:right w:val="nil"/>
          <w:between w:val="nil"/>
        </w:pBdr>
        <w:rPr>
          <w:rFonts w:ascii="Calibri" w:eastAsia="Calibri" w:hAnsi="Calibri" w:cs="Calibri"/>
          <w:b/>
          <w:sz w:val="22"/>
          <w:szCs w:val="22"/>
        </w:rPr>
      </w:pPr>
    </w:p>
    <w:p w14:paraId="07391628" w14:textId="77777777" w:rsidR="00146669" w:rsidRDefault="00146669">
      <w:pPr>
        <w:pBdr>
          <w:top w:val="nil"/>
          <w:left w:val="nil"/>
          <w:bottom w:val="nil"/>
          <w:right w:val="nil"/>
          <w:between w:val="nil"/>
        </w:pBdr>
        <w:rPr>
          <w:rFonts w:ascii="Calibri" w:eastAsia="Calibri" w:hAnsi="Calibri" w:cs="Calibri"/>
          <w:b/>
          <w:sz w:val="22"/>
          <w:szCs w:val="22"/>
        </w:rPr>
      </w:pPr>
    </w:p>
    <w:p w14:paraId="3413B866" w14:textId="77777777" w:rsidR="00146669" w:rsidRDefault="002D77D5">
      <w:pPr>
        <w:rPr>
          <w:rFonts w:ascii="Calibri" w:eastAsia="Calibri" w:hAnsi="Calibri" w:cs="Calibri"/>
          <w:b/>
          <w:sz w:val="22"/>
          <w:szCs w:val="22"/>
        </w:rPr>
      </w:pPr>
      <w:r>
        <w:rPr>
          <w:rFonts w:ascii="Calibri" w:eastAsia="Calibri" w:hAnsi="Calibri" w:cs="Calibri"/>
          <w:b/>
          <w:sz w:val="22"/>
          <w:szCs w:val="22"/>
        </w:rPr>
        <w:lastRenderedPageBreak/>
        <w:t>3 – HAT Collective Unveils More Ways to Work Your Way at NeoCon 2022</w:t>
      </w:r>
    </w:p>
    <w:p w14:paraId="7395FFE9" w14:textId="77777777" w:rsidR="00146669" w:rsidRDefault="00146669">
      <w:pPr>
        <w:pBdr>
          <w:top w:val="nil"/>
          <w:left w:val="nil"/>
          <w:bottom w:val="nil"/>
          <w:right w:val="nil"/>
          <w:between w:val="nil"/>
        </w:pBdr>
        <w:rPr>
          <w:rFonts w:ascii="Calibri" w:eastAsia="Calibri" w:hAnsi="Calibri" w:cs="Calibri"/>
          <w:b/>
          <w:sz w:val="22"/>
          <w:szCs w:val="22"/>
        </w:rPr>
      </w:pPr>
    </w:p>
    <w:p w14:paraId="5C878C32" w14:textId="77777777" w:rsidR="00146669" w:rsidRDefault="002D77D5">
      <w:pPr>
        <w:pBdr>
          <w:top w:val="nil"/>
          <w:left w:val="nil"/>
          <w:bottom w:val="nil"/>
          <w:right w:val="nil"/>
          <w:between w:val="nil"/>
        </w:pBdr>
        <w:rPr>
          <w:rFonts w:ascii="Calibri" w:eastAsia="Calibri" w:hAnsi="Calibri" w:cs="Calibri"/>
          <w:b/>
          <w:color w:val="000000"/>
          <w:sz w:val="22"/>
          <w:szCs w:val="22"/>
        </w:rPr>
      </w:pPr>
      <w:r>
        <w:rPr>
          <w:rFonts w:ascii="Calibri" w:eastAsia="Calibri" w:hAnsi="Calibri" w:cs="Calibri"/>
          <w:b/>
          <w:color w:val="000000"/>
          <w:sz w:val="22"/>
          <w:szCs w:val="22"/>
        </w:rPr>
        <w:t>HAT Collective Healthcare</w:t>
      </w:r>
    </w:p>
    <w:p w14:paraId="571A526C" w14:textId="77777777" w:rsidR="00146669" w:rsidRDefault="002D77D5">
      <w:pPr>
        <w:pBdr>
          <w:top w:val="nil"/>
          <w:left w:val="nil"/>
          <w:bottom w:val="nil"/>
          <w:right w:val="nil"/>
          <w:between w:val="nil"/>
        </w:pBdr>
        <w:rPr>
          <w:rFonts w:ascii="Calibri" w:eastAsia="Calibri" w:hAnsi="Calibri" w:cs="Calibri"/>
          <w:sz w:val="22"/>
          <w:szCs w:val="22"/>
        </w:rPr>
      </w:pPr>
      <w:r>
        <w:rPr>
          <w:rFonts w:ascii="Calibri" w:eastAsia="Calibri" w:hAnsi="Calibri" w:cs="Calibri"/>
          <w:color w:val="000000"/>
          <w:sz w:val="22"/>
          <w:szCs w:val="22"/>
        </w:rPr>
        <w:t xml:space="preserve">HAT Collective will also be showcasing several products from its recently launched HAT Collective Healthcare division.  </w:t>
      </w:r>
      <w:r>
        <w:rPr>
          <w:rFonts w:ascii="Calibri" w:eastAsia="Calibri" w:hAnsi="Calibri" w:cs="Calibri"/>
          <w:sz w:val="22"/>
          <w:szCs w:val="22"/>
        </w:rPr>
        <w:t>The division offers a robust product portfolio specifically designed to support the technology needs of healthcare providers and improve the point of care (POC) experience for both the caregiver and the patient. (POC is commonly regarded as the point of in</w:t>
      </w:r>
      <w:r>
        <w:rPr>
          <w:rFonts w:ascii="Calibri" w:eastAsia="Calibri" w:hAnsi="Calibri" w:cs="Calibri"/>
          <w:sz w:val="22"/>
          <w:szCs w:val="22"/>
        </w:rPr>
        <w:t>teraction where caregiving and information exchange occurs between a patient and a caregiver.). The lineup of ergonomic and customizable products, proven to perform within demanding 24/7 healthcare environments includes: wall mounts, mobile carts, workstat</w:t>
      </w:r>
      <w:r>
        <w:rPr>
          <w:rFonts w:ascii="Calibri" w:eastAsia="Calibri" w:hAnsi="Calibri" w:cs="Calibri"/>
          <w:sz w:val="22"/>
          <w:szCs w:val="22"/>
        </w:rPr>
        <w:t>ions and articulating monitor arms. Areas where HAT Collective Healthcare products can be utilized include patient rooms, exam rooms, operating rooms, patient registration areas, diagnostic testing areas, or other places where caregivers interact with pati</w:t>
      </w:r>
      <w:r>
        <w:rPr>
          <w:rFonts w:ascii="Calibri" w:eastAsia="Calibri" w:hAnsi="Calibri" w:cs="Calibri"/>
          <w:sz w:val="22"/>
          <w:szCs w:val="22"/>
        </w:rPr>
        <w:t xml:space="preserve">ents.  More information is available at the </w:t>
      </w:r>
      <w:hyperlink r:id="rId12">
        <w:r>
          <w:rPr>
            <w:rFonts w:ascii="Calibri" w:eastAsia="Calibri" w:hAnsi="Calibri" w:cs="Calibri"/>
            <w:color w:val="1155CC"/>
            <w:sz w:val="22"/>
            <w:szCs w:val="22"/>
            <w:u w:val="single"/>
          </w:rPr>
          <w:t>HAT Collective Healthcare website</w:t>
        </w:r>
      </w:hyperlink>
      <w:r>
        <w:rPr>
          <w:rFonts w:ascii="Calibri" w:eastAsia="Calibri" w:hAnsi="Calibri" w:cs="Calibri"/>
          <w:sz w:val="22"/>
          <w:szCs w:val="22"/>
        </w:rPr>
        <w:t xml:space="preserve">. </w:t>
      </w:r>
      <w:r>
        <w:rPr>
          <w:noProof/>
        </w:rPr>
        <w:drawing>
          <wp:anchor distT="114300" distB="114300" distL="114300" distR="114300" simplePos="0" relativeHeight="251662336" behindDoc="0" locked="0" layoutInCell="1" hidden="0" allowOverlap="1" wp14:anchorId="3966B53B" wp14:editId="3443640A">
            <wp:simplePos x="0" y="0"/>
            <wp:positionH relativeFrom="column">
              <wp:posOffset>4657725</wp:posOffset>
            </wp:positionH>
            <wp:positionV relativeFrom="paragraph">
              <wp:posOffset>182503</wp:posOffset>
            </wp:positionV>
            <wp:extent cx="2457450" cy="1885340"/>
            <wp:effectExtent l="0" t="0" r="0" b="0"/>
            <wp:wrapSquare wrapText="bothSides" distT="114300" distB="114300" distL="114300" distR="114300"/>
            <wp:docPr id="25"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3"/>
                    <a:srcRect/>
                    <a:stretch>
                      <a:fillRect/>
                    </a:stretch>
                  </pic:blipFill>
                  <pic:spPr>
                    <a:xfrm>
                      <a:off x="0" y="0"/>
                      <a:ext cx="2457450" cy="1885340"/>
                    </a:xfrm>
                    <a:prstGeom prst="rect">
                      <a:avLst/>
                    </a:prstGeom>
                    <a:ln/>
                  </pic:spPr>
                </pic:pic>
              </a:graphicData>
            </a:graphic>
          </wp:anchor>
        </w:drawing>
      </w:r>
    </w:p>
    <w:p w14:paraId="27D8E788" w14:textId="77777777" w:rsidR="00146669" w:rsidRDefault="00146669">
      <w:pPr>
        <w:pBdr>
          <w:top w:val="nil"/>
          <w:left w:val="nil"/>
          <w:bottom w:val="nil"/>
          <w:right w:val="nil"/>
          <w:between w:val="nil"/>
        </w:pBdr>
        <w:rPr>
          <w:rFonts w:ascii="Calibri" w:eastAsia="Calibri" w:hAnsi="Calibri" w:cs="Calibri"/>
          <w:color w:val="000000"/>
          <w:sz w:val="22"/>
          <w:szCs w:val="22"/>
        </w:rPr>
      </w:pPr>
    </w:p>
    <w:p w14:paraId="47370E45" w14:textId="77777777" w:rsidR="00146669" w:rsidRDefault="002D77D5">
      <w:pPr>
        <w:pBdr>
          <w:top w:val="nil"/>
          <w:left w:val="nil"/>
          <w:bottom w:val="nil"/>
          <w:right w:val="nil"/>
          <w:between w:val="nil"/>
        </w:pBdr>
        <w:rPr>
          <w:rFonts w:ascii="Calibri" w:eastAsia="Calibri" w:hAnsi="Calibri" w:cs="Calibri"/>
          <w:b/>
          <w:color w:val="000000"/>
          <w:sz w:val="22"/>
          <w:szCs w:val="22"/>
        </w:rPr>
      </w:pPr>
      <w:r>
        <w:rPr>
          <w:rFonts w:ascii="Calibri" w:eastAsia="Calibri" w:hAnsi="Calibri" w:cs="Calibri"/>
          <w:b/>
          <w:color w:val="000000"/>
          <w:sz w:val="22"/>
          <w:szCs w:val="22"/>
        </w:rPr>
        <w:t>Editor’s Note:</w:t>
      </w:r>
    </w:p>
    <w:p w14:paraId="262B39F2" w14:textId="77777777" w:rsidR="00146669" w:rsidRDefault="002D77D5">
      <w:pPr>
        <w:pBdr>
          <w:top w:val="nil"/>
          <w:left w:val="nil"/>
          <w:bottom w:val="nil"/>
          <w:right w:val="nil"/>
          <w:between w:val="nil"/>
        </w:pBdr>
        <w:rPr>
          <w:rFonts w:ascii="Calibri" w:eastAsia="Calibri" w:hAnsi="Calibri" w:cs="Calibri"/>
          <w:color w:val="000000"/>
          <w:sz w:val="22"/>
          <w:szCs w:val="22"/>
        </w:rPr>
      </w:pPr>
      <w:r>
        <w:rPr>
          <w:rFonts w:ascii="Calibri" w:eastAsia="Calibri" w:hAnsi="Calibri" w:cs="Calibri"/>
          <w:color w:val="000000"/>
          <w:sz w:val="22"/>
          <w:szCs w:val="22"/>
        </w:rPr>
        <w:t xml:space="preserve">HAT Collective’s NeoCon 2022 press releases and images are available at its </w:t>
      </w:r>
      <w:hyperlink r:id="rId14">
        <w:r>
          <w:rPr>
            <w:rFonts w:ascii="Calibri" w:eastAsia="Calibri" w:hAnsi="Calibri" w:cs="Calibri"/>
            <w:color w:val="0000FF"/>
            <w:sz w:val="22"/>
            <w:szCs w:val="22"/>
            <w:u w:val="single"/>
          </w:rPr>
          <w:t>NeoCon 2022 Online Press Kit</w:t>
        </w:r>
      </w:hyperlink>
      <w:r>
        <w:rPr>
          <w:rFonts w:ascii="Calibri" w:eastAsia="Calibri" w:hAnsi="Calibri" w:cs="Calibri"/>
          <w:color w:val="000000"/>
          <w:sz w:val="22"/>
          <w:szCs w:val="22"/>
        </w:rPr>
        <w:t xml:space="preserve"> or at </w:t>
      </w:r>
      <w:hyperlink r:id="rId15">
        <w:r>
          <w:rPr>
            <w:rFonts w:ascii="Calibri" w:eastAsia="Calibri" w:hAnsi="Calibri" w:cs="Calibri"/>
            <w:color w:val="0000FF"/>
            <w:sz w:val="22"/>
            <w:szCs w:val="22"/>
            <w:u w:val="single"/>
          </w:rPr>
          <w:t>HAT Collective’s NeoCon 2022 web page</w:t>
        </w:r>
      </w:hyperlink>
      <w:r>
        <w:rPr>
          <w:rFonts w:ascii="Calibri" w:eastAsia="Calibri" w:hAnsi="Calibri" w:cs="Calibri"/>
          <w:color w:val="000000"/>
          <w:sz w:val="22"/>
          <w:szCs w:val="22"/>
        </w:rPr>
        <w:t xml:space="preserve">.   </w:t>
      </w:r>
    </w:p>
    <w:p w14:paraId="635ABA53" w14:textId="77777777" w:rsidR="00146669" w:rsidRDefault="00146669">
      <w:pPr>
        <w:pBdr>
          <w:top w:val="nil"/>
          <w:left w:val="nil"/>
          <w:bottom w:val="nil"/>
          <w:right w:val="nil"/>
          <w:between w:val="nil"/>
        </w:pBdr>
        <w:rPr>
          <w:rFonts w:ascii="Calibri" w:eastAsia="Calibri" w:hAnsi="Calibri" w:cs="Calibri"/>
          <w:color w:val="000000"/>
          <w:sz w:val="22"/>
          <w:szCs w:val="22"/>
        </w:rPr>
      </w:pPr>
    </w:p>
    <w:p w14:paraId="2AAAF1F2" w14:textId="77777777" w:rsidR="00146669" w:rsidRDefault="00146669">
      <w:pPr>
        <w:pBdr>
          <w:top w:val="nil"/>
          <w:left w:val="nil"/>
          <w:bottom w:val="nil"/>
          <w:right w:val="nil"/>
          <w:between w:val="nil"/>
        </w:pBdr>
        <w:rPr>
          <w:rFonts w:ascii="Calibri" w:eastAsia="Calibri" w:hAnsi="Calibri" w:cs="Calibri"/>
          <w:color w:val="000000"/>
          <w:sz w:val="22"/>
          <w:szCs w:val="22"/>
        </w:rPr>
      </w:pPr>
    </w:p>
    <w:p w14:paraId="7B10AB0D" w14:textId="77777777" w:rsidR="00146669" w:rsidRDefault="002D77D5">
      <w:pPr>
        <w:pBdr>
          <w:top w:val="nil"/>
          <w:left w:val="nil"/>
          <w:bottom w:val="nil"/>
          <w:right w:val="nil"/>
          <w:between w:val="nil"/>
        </w:pBdr>
        <w:rPr>
          <w:rFonts w:ascii="Calibri" w:eastAsia="Calibri" w:hAnsi="Calibri" w:cs="Calibri"/>
          <w:color w:val="000000"/>
          <w:sz w:val="22"/>
          <w:szCs w:val="22"/>
        </w:rPr>
      </w:pPr>
      <w:r>
        <w:rPr>
          <w:rFonts w:ascii="Calibri" w:eastAsia="Calibri" w:hAnsi="Calibri" w:cs="Calibri"/>
          <w:b/>
          <w:color w:val="000000"/>
          <w:sz w:val="22"/>
          <w:szCs w:val="22"/>
        </w:rPr>
        <w:t>About HAT Collective</w:t>
      </w:r>
    </w:p>
    <w:p w14:paraId="497EFF45" w14:textId="77777777" w:rsidR="00146669" w:rsidRDefault="002D77D5">
      <w:pPr>
        <w:rPr>
          <w:rFonts w:ascii="Calibri" w:eastAsia="Calibri" w:hAnsi="Calibri" w:cs="Calibri"/>
          <w:sz w:val="22"/>
          <w:szCs w:val="22"/>
        </w:rPr>
      </w:pPr>
      <w:r>
        <w:rPr>
          <w:rFonts w:ascii="Calibri" w:eastAsia="Calibri" w:hAnsi="Calibri" w:cs="Calibri"/>
          <w:sz w:val="22"/>
          <w:szCs w:val="22"/>
        </w:rPr>
        <w:t>HAT Collective specializes in design-forward, ergonomic, and highly customizable workspace solutions for the contract furniture market. Our sophisticated product lines showcase craftsmanship and design innovation, effectively improving wellness and increas</w:t>
      </w:r>
      <w:r>
        <w:rPr>
          <w:rFonts w:ascii="Calibri" w:eastAsia="Calibri" w:hAnsi="Calibri" w:cs="Calibri"/>
          <w:sz w:val="22"/>
          <w:szCs w:val="22"/>
        </w:rPr>
        <w:t>ing productivity. Whether you prefer mobile, adaptable or stationary solutions, HAT Collective empowers you to create your ideal workspace. In addition to product excellence, we are always working to make life easier for our network of dealers. We prioriti</w:t>
      </w:r>
      <w:r>
        <w:rPr>
          <w:rFonts w:ascii="Calibri" w:eastAsia="Calibri" w:hAnsi="Calibri" w:cs="Calibri"/>
          <w:sz w:val="22"/>
          <w:szCs w:val="22"/>
        </w:rPr>
        <w:t>ze quick shipping, customer service, and exceptional levels of support. At HAT Collective, we remain committed to excellence and affordability. In the traditional office or the home office, sitting or standing, together or at a distance, our refined produc</w:t>
      </w:r>
      <w:r>
        <w:rPr>
          <w:rFonts w:ascii="Calibri" w:eastAsia="Calibri" w:hAnsi="Calibri" w:cs="Calibri"/>
          <w:sz w:val="22"/>
          <w:szCs w:val="22"/>
        </w:rPr>
        <w:t>t collection lets you work your way. HAT Collective’s parent company, Innovative Ergonomic Solutions (IES), maintains its headquarters in Easton, Pa., with manufacturing facilities in the United States, Denmark and Asia. The brand also operates six showroo</w:t>
      </w:r>
      <w:r>
        <w:rPr>
          <w:rFonts w:ascii="Calibri" w:eastAsia="Calibri" w:hAnsi="Calibri" w:cs="Calibri"/>
          <w:sz w:val="22"/>
          <w:szCs w:val="22"/>
        </w:rPr>
        <w:t xml:space="preserve">ms across the U.S. HAT Collective is one of several brands from IES. More information can be found at </w:t>
      </w:r>
      <w:hyperlink r:id="rId16">
        <w:r>
          <w:rPr>
            <w:rFonts w:ascii="Calibri" w:eastAsia="Calibri" w:hAnsi="Calibri" w:cs="Calibri"/>
            <w:color w:val="0000FF"/>
            <w:sz w:val="22"/>
            <w:szCs w:val="22"/>
            <w:u w:val="single"/>
          </w:rPr>
          <w:t>www.hatcollective.com</w:t>
        </w:r>
      </w:hyperlink>
      <w:r>
        <w:rPr>
          <w:rFonts w:ascii="Calibri" w:eastAsia="Calibri" w:hAnsi="Calibri" w:cs="Calibri"/>
          <w:color w:val="0000FF"/>
          <w:sz w:val="22"/>
          <w:szCs w:val="22"/>
          <w:u w:val="single"/>
        </w:rPr>
        <w:t>.</w:t>
      </w:r>
      <w:r>
        <w:rPr>
          <w:rFonts w:ascii="Calibri" w:eastAsia="Calibri" w:hAnsi="Calibri" w:cs="Calibri"/>
          <w:sz w:val="22"/>
          <w:szCs w:val="22"/>
        </w:rPr>
        <w:t xml:space="preserve">  </w:t>
      </w:r>
    </w:p>
    <w:p w14:paraId="2813C320" w14:textId="77777777" w:rsidR="00146669" w:rsidRDefault="00146669">
      <w:pPr>
        <w:rPr>
          <w:rFonts w:ascii="Calibri" w:eastAsia="Calibri" w:hAnsi="Calibri" w:cs="Calibri"/>
          <w:b/>
          <w:sz w:val="22"/>
          <w:szCs w:val="22"/>
        </w:rPr>
      </w:pPr>
    </w:p>
    <w:p w14:paraId="193159ED" w14:textId="77777777" w:rsidR="00146669" w:rsidRDefault="002D77D5">
      <w:pPr>
        <w:rPr>
          <w:rFonts w:ascii="Calibri" w:eastAsia="Calibri" w:hAnsi="Calibri" w:cs="Calibri"/>
          <w:b/>
          <w:sz w:val="22"/>
          <w:szCs w:val="22"/>
        </w:rPr>
      </w:pPr>
      <w:r>
        <w:rPr>
          <w:rFonts w:ascii="Calibri" w:eastAsia="Calibri" w:hAnsi="Calibri" w:cs="Calibri"/>
          <w:b/>
          <w:sz w:val="22"/>
          <w:szCs w:val="22"/>
        </w:rPr>
        <w:t>Media Contacts:</w:t>
      </w:r>
    </w:p>
    <w:p w14:paraId="15538E86" w14:textId="77777777" w:rsidR="00146669" w:rsidRDefault="002D77D5">
      <w:pPr>
        <w:rPr>
          <w:rFonts w:ascii="Calibri" w:eastAsia="Calibri" w:hAnsi="Calibri" w:cs="Calibri"/>
          <w:sz w:val="20"/>
          <w:szCs w:val="20"/>
        </w:rPr>
      </w:pPr>
      <w:bookmarkStart w:id="2" w:name="_heading=h.gjdgxs" w:colFirst="0" w:colLast="0"/>
      <w:bookmarkEnd w:id="2"/>
      <w:r>
        <w:rPr>
          <w:rFonts w:ascii="Calibri" w:eastAsia="Calibri" w:hAnsi="Calibri" w:cs="Calibri"/>
          <w:sz w:val="20"/>
          <w:szCs w:val="20"/>
        </w:rPr>
        <w:t>Libby Ferin</w:t>
      </w:r>
      <w:r>
        <w:rPr>
          <w:rFonts w:ascii="Calibri" w:eastAsia="Calibri" w:hAnsi="Calibri" w:cs="Calibri"/>
          <w:sz w:val="20"/>
          <w:szCs w:val="20"/>
        </w:rPr>
        <w:tab/>
      </w:r>
      <w:r>
        <w:rPr>
          <w:rFonts w:ascii="Calibri" w:eastAsia="Calibri" w:hAnsi="Calibri" w:cs="Calibri"/>
          <w:sz w:val="20"/>
          <w:szCs w:val="20"/>
        </w:rPr>
        <w:tab/>
      </w:r>
      <w:r>
        <w:rPr>
          <w:rFonts w:ascii="Calibri" w:eastAsia="Calibri" w:hAnsi="Calibri" w:cs="Calibri"/>
          <w:sz w:val="20"/>
          <w:szCs w:val="20"/>
        </w:rPr>
        <w:tab/>
      </w:r>
      <w:r>
        <w:rPr>
          <w:rFonts w:ascii="Calibri" w:eastAsia="Calibri" w:hAnsi="Calibri" w:cs="Calibri"/>
          <w:sz w:val="20"/>
          <w:szCs w:val="20"/>
        </w:rPr>
        <w:tab/>
        <w:t>Matt Spaulding</w:t>
      </w:r>
    </w:p>
    <w:p w14:paraId="418F71B6" w14:textId="77777777" w:rsidR="00146669" w:rsidRDefault="002D77D5">
      <w:pPr>
        <w:rPr>
          <w:rFonts w:ascii="Calibri" w:eastAsia="Calibri" w:hAnsi="Calibri" w:cs="Calibri"/>
          <w:sz w:val="20"/>
          <w:szCs w:val="20"/>
        </w:rPr>
      </w:pPr>
      <w:r>
        <w:rPr>
          <w:rFonts w:ascii="Calibri" w:eastAsia="Calibri" w:hAnsi="Calibri" w:cs="Calibri"/>
          <w:sz w:val="20"/>
          <w:szCs w:val="20"/>
        </w:rPr>
        <w:t>Chief Marketing Officer</w:t>
      </w:r>
      <w:r>
        <w:rPr>
          <w:rFonts w:ascii="Calibri" w:eastAsia="Calibri" w:hAnsi="Calibri" w:cs="Calibri"/>
          <w:sz w:val="20"/>
          <w:szCs w:val="20"/>
        </w:rPr>
        <w:tab/>
      </w:r>
      <w:r>
        <w:rPr>
          <w:rFonts w:ascii="Calibri" w:eastAsia="Calibri" w:hAnsi="Calibri" w:cs="Calibri"/>
          <w:sz w:val="20"/>
          <w:szCs w:val="20"/>
        </w:rPr>
        <w:tab/>
      </w:r>
      <w:r>
        <w:rPr>
          <w:rFonts w:ascii="Calibri" w:eastAsia="Calibri" w:hAnsi="Calibri" w:cs="Calibri"/>
          <w:sz w:val="20"/>
          <w:szCs w:val="20"/>
        </w:rPr>
        <w:tab/>
        <w:t>Presiden</w:t>
      </w:r>
      <w:r>
        <w:rPr>
          <w:rFonts w:ascii="Calibri" w:eastAsia="Calibri" w:hAnsi="Calibri" w:cs="Calibri"/>
          <w:sz w:val="20"/>
          <w:szCs w:val="20"/>
        </w:rPr>
        <w:t>t</w:t>
      </w:r>
    </w:p>
    <w:p w14:paraId="370A3473" w14:textId="77777777" w:rsidR="00146669" w:rsidRDefault="002D77D5">
      <w:pPr>
        <w:rPr>
          <w:rFonts w:ascii="Calibri" w:eastAsia="Calibri" w:hAnsi="Calibri" w:cs="Calibri"/>
          <w:sz w:val="20"/>
          <w:szCs w:val="20"/>
        </w:rPr>
      </w:pPr>
      <w:r>
        <w:rPr>
          <w:rFonts w:ascii="Calibri" w:eastAsia="Calibri" w:hAnsi="Calibri" w:cs="Calibri"/>
          <w:sz w:val="20"/>
          <w:szCs w:val="20"/>
        </w:rPr>
        <w:t>Innovative Ergonomic Solutions</w:t>
      </w:r>
      <w:r>
        <w:rPr>
          <w:rFonts w:ascii="Calibri" w:eastAsia="Calibri" w:hAnsi="Calibri" w:cs="Calibri"/>
          <w:sz w:val="20"/>
          <w:szCs w:val="20"/>
        </w:rPr>
        <w:tab/>
      </w:r>
      <w:r>
        <w:rPr>
          <w:rFonts w:ascii="Calibri" w:eastAsia="Calibri" w:hAnsi="Calibri" w:cs="Calibri"/>
          <w:sz w:val="20"/>
          <w:szCs w:val="20"/>
        </w:rPr>
        <w:tab/>
        <w:t>Spaulding Communications</w:t>
      </w:r>
    </w:p>
    <w:p w14:paraId="1D8AF7BF" w14:textId="77777777" w:rsidR="00146669" w:rsidRDefault="002D77D5">
      <w:pPr>
        <w:rPr>
          <w:rFonts w:ascii="Calibri" w:eastAsia="Calibri" w:hAnsi="Calibri" w:cs="Calibri"/>
          <w:sz w:val="20"/>
          <w:szCs w:val="20"/>
        </w:rPr>
      </w:pPr>
      <w:hyperlink r:id="rId17">
        <w:r>
          <w:rPr>
            <w:rFonts w:ascii="Calibri" w:eastAsia="Calibri" w:hAnsi="Calibri" w:cs="Calibri"/>
            <w:color w:val="0000FF"/>
            <w:sz w:val="20"/>
            <w:szCs w:val="20"/>
            <w:u w:val="single"/>
          </w:rPr>
          <w:t>lferin@team-ies.com</w:t>
        </w:r>
      </w:hyperlink>
      <w:r>
        <w:rPr>
          <w:rFonts w:ascii="Calibri" w:eastAsia="Calibri" w:hAnsi="Calibri" w:cs="Calibri"/>
          <w:sz w:val="20"/>
          <w:szCs w:val="20"/>
        </w:rPr>
        <w:tab/>
      </w:r>
      <w:r>
        <w:rPr>
          <w:rFonts w:ascii="Calibri" w:eastAsia="Calibri" w:hAnsi="Calibri" w:cs="Calibri"/>
          <w:sz w:val="20"/>
          <w:szCs w:val="20"/>
        </w:rPr>
        <w:tab/>
      </w:r>
      <w:r>
        <w:rPr>
          <w:rFonts w:ascii="Calibri" w:eastAsia="Calibri" w:hAnsi="Calibri" w:cs="Calibri"/>
          <w:sz w:val="20"/>
          <w:szCs w:val="20"/>
        </w:rPr>
        <w:tab/>
      </w:r>
      <w:hyperlink r:id="rId18">
        <w:r>
          <w:rPr>
            <w:rFonts w:ascii="Calibri" w:eastAsia="Calibri" w:hAnsi="Calibri" w:cs="Calibri"/>
            <w:color w:val="0000FF"/>
            <w:sz w:val="20"/>
            <w:szCs w:val="20"/>
            <w:u w:val="single"/>
          </w:rPr>
          <w:t>matts@spauldingcommunications.com</w:t>
        </w:r>
      </w:hyperlink>
      <w:r>
        <w:rPr>
          <w:rFonts w:ascii="Calibri" w:eastAsia="Calibri" w:hAnsi="Calibri" w:cs="Calibri"/>
          <w:sz w:val="20"/>
          <w:szCs w:val="20"/>
        </w:rPr>
        <w:tab/>
      </w:r>
    </w:p>
    <w:p w14:paraId="774F174D" w14:textId="77777777" w:rsidR="00146669" w:rsidRDefault="002D77D5">
      <w:pPr>
        <w:rPr>
          <w:rFonts w:ascii="Calibri" w:eastAsia="Calibri" w:hAnsi="Calibri" w:cs="Calibri"/>
          <w:sz w:val="22"/>
          <w:szCs w:val="22"/>
        </w:rPr>
      </w:pPr>
      <w:r>
        <w:rPr>
          <w:rFonts w:ascii="Calibri" w:eastAsia="Calibri" w:hAnsi="Calibri" w:cs="Calibri"/>
          <w:sz w:val="20"/>
          <w:szCs w:val="20"/>
        </w:rPr>
        <w:t>c: 616-292-3630</w:t>
      </w:r>
      <w:r>
        <w:rPr>
          <w:rFonts w:ascii="Calibri" w:eastAsia="Calibri" w:hAnsi="Calibri" w:cs="Calibri"/>
          <w:sz w:val="20"/>
          <w:szCs w:val="20"/>
        </w:rPr>
        <w:tab/>
      </w:r>
      <w:r>
        <w:rPr>
          <w:rFonts w:ascii="Calibri" w:eastAsia="Calibri" w:hAnsi="Calibri" w:cs="Calibri"/>
          <w:sz w:val="20"/>
          <w:szCs w:val="20"/>
        </w:rPr>
        <w:tab/>
      </w:r>
      <w:r>
        <w:rPr>
          <w:rFonts w:ascii="Calibri" w:eastAsia="Calibri" w:hAnsi="Calibri" w:cs="Calibri"/>
          <w:sz w:val="20"/>
          <w:szCs w:val="20"/>
        </w:rPr>
        <w:tab/>
        <w:t xml:space="preserve"> </w:t>
      </w:r>
      <w:r>
        <w:rPr>
          <w:rFonts w:ascii="Calibri" w:eastAsia="Calibri" w:hAnsi="Calibri" w:cs="Calibri"/>
          <w:sz w:val="20"/>
          <w:szCs w:val="20"/>
        </w:rPr>
        <w:tab/>
      </w:r>
      <w:r>
        <w:rPr>
          <w:rFonts w:ascii="Calibri" w:eastAsia="Calibri" w:hAnsi="Calibri" w:cs="Calibri"/>
          <w:sz w:val="20"/>
          <w:szCs w:val="20"/>
        </w:rPr>
        <w:t xml:space="preserve">c: 404-324-6031 </w:t>
      </w:r>
    </w:p>
    <w:sectPr w:rsidR="00146669">
      <w:headerReference w:type="default" r:id="rId19"/>
      <w:footerReference w:type="default" r:id="rId20"/>
      <w:pgSz w:w="12240" w:h="15840"/>
      <w:pgMar w:top="432" w:right="720" w:bottom="432" w:left="720" w:header="274" w:footer="835"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D6C3F53" w14:textId="77777777" w:rsidR="00000000" w:rsidRDefault="002D77D5">
      <w:r>
        <w:separator/>
      </w:r>
    </w:p>
  </w:endnote>
  <w:endnote w:type="continuationSeparator" w:id="0">
    <w:p w14:paraId="1DB82FFC" w14:textId="77777777" w:rsidR="00000000" w:rsidRDefault="002D77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FF" w:usb1="C0007841" w:usb2="00000009" w:usb3="00000000" w:csb0="000001FF" w:csb1="00000000"/>
  </w:font>
  <w:font w:name="Lucida Grande">
    <w:altName w:val="Arial"/>
    <w:panose1 w:val="020B0600040502020204"/>
    <w:charset w:val="00"/>
    <w:family w:val="auto"/>
    <w:pitch w:val="variable"/>
    <w:sig w:usb0="E1000AEF" w:usb1="5000A1FF" w:usb2="00000000" w:usb3="00000000" w:csb0="000001BF" w:csb1="00000000"/>
  </w:font>
  <w:font w:name="Georgia">
    <w:panose1 w:val="02040502050405020303"/>
    <w:charset w:val="00"/>
    <w:family w:val="auto"/>
    <w:pitch w:val="variable"/>
    <w:sig w:usb0="00000287" w:usb1="00000000" w:usb2="00000000" w:usb3="00000000" w:csb0="0000009F" w:csb1="00000000"/>
  </w:font>
  <w:font w:name="Calibri">
    <w:panose1 w:val="020F0502020204030204"/>
    <w:charset w:val="00"/>
    <w:family w:val="auto"/>
    <w:pitch w:val="variable"/>
    <w:sig w:usb0="E10002FF" w:usb1="4000ACFF" w:usb2="00000009" w:usb3="00000000" w:csb0="0000019F" w:csb1="00000000"/>
  </w:font>
  <w:font w:name="Times">
    <w:panose1 w:val="02000500000000000000"/>
    <w:charset w:val="00"/>
    <w:family w:val="auto"/>
    <w:pitch w:val="variable"/>
    <w:sig w:usb0="00000003" w:usb1="00000000" w:usb2="00000000" w:usb3="00000000" w:csb0="00000001" w:csb1="00000000"/>
  </w:font>
  <w:font w:name="Aktiv Grotesk Ex">
    <w:altName w:val="Times New Roman"/>
    <w:charset w:val="00"/>
    <w:family w:val="auto"/>
    <w:pitch w:val="default"/>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580636" w14:textId="77777777" w:rsidR="00146669" w:rsidRDefault="002D77D5">
    <w:pPr>
      <w:pBdr>
        <w:top w:val="nil"/>
        <w:left w:val="nil"/>
        <w:bottom w:val="nil"/>
        <w:right w:val="nil"/>
        <w:between w:val="nil"/>
      </w:pBdr>
      <w:tabs>
        <w:tab w:val="center" w:pos="4320"/>
        <w:tab w:val="right" w:pos="8640"/>
        <w:tab w:val="left" w:pos="4590"/>
      </w:tabs>
      <w:ind w:left="-630"/>
      <w:rPr>
        <w:color w:val="000000"/>
      </w:rPr>
    </w:pPr>
    <w:r>
      <w:rPr>
        <w:noProof/>
        <w:color w:val="000000"/>
      </w:rPr>
      <w:drawing>
        <wp:inline distT="0" distB="0" distL="0" distR="0" wp14:anchorId="6FD84A9F" wp14:editId="57B3ABC6">
          <wp:extent cx="2692400" cy="901700"/>
          <wp:effectExtent l="0" t="0" r="0" b="0"/>
          <wp:docPr id="23" name="image1.png" descr="Macintosh HD:Users:lparks:Desktop:IES_letterhead-word assets:IES branded materials_HAT-letterhead_FNL2.png"/>
          <wp:cNvGraphicFramePr/>
          <a:graphic xmlns:a="http://schemas.openxmlformats.org/drawingml/2006/main">
            <a:graphicData uri="http://schemas.openxmlformats.org/drawingml/2006/picture">
              <pic:pic xmlns:pic="http://schemas.openxmlformats.org/drawingml/2006/picture">
                <pic:nvPicPr>
                  <pic:cNvPr id="0" name="image1.png" descr="Macintosh HD:Users:lparks:Desktop:IES_letterhead-word assets:IES branded materials_HAT-letterhead_FNL2.png"/>
                  <pic:cNvPicPr preferRelativeResize="0"/>
                </pic:nvPicPr>
                <pic:blipFill>
                  <a:blip r:embed="rId1"/>
                  <a:srcRect/>
                  <a:stretch>
                    <a:fillRect/>
                  </a:stretch>
                </pic:blipFill>
                <pic:spPr>
                  <a:xfrm>
                    <a:off x="0" y="0"/>
                    <a:ext cx="2692400" cy="901700"/>
                  </a:xfrm>
                  <a:prstGeom prst="rect">
                    <a:avLst/>
                  </a:prstGeom>
                  <a:ln/>
                </pic:spPr>
              </pic:pic>
            </a:graphicData>
          </a:graphic>
        </wp:inline>
      </w:drawing>
    </w:r>
  </w:p>
  <w:p w14:paraId="58F346F1" w14:textId="77777777" w:rsidR="00146669" w:rsidRDefault="002D77D5">
    <w:pPr>
      <w:pBdr>
        <w:top w:val="nil"/>
        <w:left w:val="nil"/>
        <w:bottom w:val="nil"/>
        <w:right w:val="nil"/>
        <w:between w:val="nil"/>
      </w:pBdr>
      <w:tabs>
        <w:tab w:val="center" w:pos="4320"/>
        <w:tab w:val="right" w:pos="8640"/>
        <w:tab w:val="left" w:pos="3600"/>
        <w:tab w:val="left" w:pos="5670"/>
      </w:tabs>
      <w:ind w:left="-270"/>
      <w:rPr>
        <w:rFonts w:ascii="Aktiv Grotesk Ex" w:eastAsia="Aktiv Grotesk Ex" w:hAnsi="Aktiv Grotesk Ex" w:cs="Aktiv Grotesk Ex"/>
        <w:color w:val="0F243E"/>
        <w:sz w:val="14"/>
        <w:szCs w:val="14"/>
      </w:rPr>
    </w:pPr>
    <w:r>
      <w:rPr>
        <w:rFonts w:ascii="Aktiv Grotesk Ex" w:eastAsia="Aktiv Grotesk Ex" w:hAnsi="Aktiv Grotesk Ex" w:cs="Aktiv Grotesk Ex"/>
        <w:color w:val="0F243E"/>
        <w:sz w:val="14"/>
        <w:szCs w:val="14"/>
      </w:rPr>
      <w:t>100 Kuebler Rd, Easton, PA 18040</w:t>
    </w:r>
    <w:r>
      <w:rPr>
        <w:rFonts w:ascii="Aktiv Grotesk Ex" w:eastAsia="Aktiv Grotesk Ex" w:hAnsi="Aktiv Grotesk Ex" w:cs="Aktiv Grotesk Ex"/>
        <w:color w:val="0F243E"/>
        <w:sz w:val="14"/>
        <w:szCs w:val="14"/>
      </w:rPr>
      <w:tab/>
      <w:t xml:space="preserve">hatcollective.com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86191AD" w14:textId="77777777" w:rsidR="00000000" w:rsidRDefault="002D77D5">
      <w:r>
        <w:separator/>
      </w:r>
    </w:p>
  </w:footnote>
  <w:footnote w:type="continuationSeparator" w:id="0">
    <w:p w14:paraId="11D3A072" w14:textId="77777777" w:rsidR="00000000" w:rsidRDefault="002D77D5">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F27EA3" w14:textId="77777777" w:rsidR="00146669" w:rsidRDefault="002D77D5">
    <w:pPr>
      <w:pBdr>
        <w:top w:val="nil"/>
        <w:left w:val="nil"/>
        <w:bottom w:val="nil"/>
        <w:right w:val="nil"/>
        <w:between w:val="nil"/>
      </w:pBdr>
      <w:tabs>
        <w:tab w:val="center" w:pos="4320"/>
        <w:tab w:val="right" w:pos="8640"/>
      </w:tabs>
      <w:ind w:left="-180" w:hanging="360"/>
      <w:rPr>
        <w:color w:val="000000"/>
      </w:rPr>
    </w:pPr>
    <w:r>
      <w:rPr>
        <w:noProof/>
        <w:color w:val="000000"/>
      </w:rPr>
      <w:drawing>
        <wp:inline distT="0" distB="0" distL="0" distR="0" wp14:anchorId="13952F87" wp14:editId="5D4D0C28">
          <wp:extent cx="1079500" cy="1079500"/>
          <wp:effectExtent l="0" t="0" r="0" b="0"/>
          <wp:docPr id="24" name="image2.png" descr="Macintosh HD:Users:lparks:Desktop:IES_letterhead-word assets:IES-HAT-letterhead assets.png"/>
          <wp:cNvGraphicFramePr/>
          <a:graphic xmlns:a="http://schemas.openxmlformats.org/drawingml/2006/main">
            <a:graphicData uri="http://schemas.openxmlformats.org/drawingml/2006/picture">
              <pic:pic xmlns:pic="http://schemas.openxmlformats.org/drawingml/2006/picture">
                <pic:nvPicPr>
                  <pic:cNvPr id="0" name="image2.png" descr="Macintosh HD:Users:lparks:Desktop:IES_letterhead-word assets:IES-HAT-letterhead assets.png"/>
                  <pic:cNvPicPr preferRelativeResize="0"/>
                </pic:nvPicPr>
                <pic:blipFill>
                  <a:blip r:embed="rId1"/>
                  <a:srcRect/>
                  <a:stretch>
                    <a:fillRect/>
                  </a:stretch>
                </pic:blipFill>
                <pic:spPr>
                  <a:xfrm>
                    <a:off x="0" y="0"/>
                    <a:ext cx="1079500" cy="1079500"/>
                  </a:xfrm>
                  <a:prstGeom prst="rect">
                    <a:avLst/>
                  </a:prstGeom>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146669"/>
    <w:rsid w:val="00146669"/>
    <w:rsid w:val="002D77D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60296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Cambria"/>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0AD5"/>
  </w:style>
  <w:style w:type="paragraph" w:styleId="Heading1">
    <w:name w:val="heading 1"/>
    <w:basedOn w:val="Normal3"/>
    <w:next w:val="Normal3"/>
    <w:pPr>
      <w:keepNext/>
      <w:keepLines/>
      <w:spacing w:before="480" w:after="120"/>
      <w:outlineLvl w:val="0"/>
    </w:pPr>
    <w:rPr>
      <w:b/>
      <w:sz w:val="48"/>
      <w:szCs w:val="48"/>
    </w:rPr>
  </w:style>
  <w:style w:type="paragraph" w:styleId="Heading2">
    <w:name w:val="heading 2"/>
    <w:basedOn w:val="Normal3"/>
    <w:next w:val="Normal3"/>
    <w:pPr>
      <w:keepNext/>
      <w:keepLines/>
      <w:spacing w:before="360" w:after="80"/>
      <w:outlineLvl w:val="1"/>
    </w:pPr>
    <w:rPr>
      <w:b/>
      <w:sz w:val="36"/>
      <w:szCs w:val="36"/>
    </w:rPr>
  </w:style>
  <w:style w:type="paragraph" w:styleId="Heading3">
    <w:name w:val="heading 3"/>
    <w:basedOn w:val="Normal3"/>
    <w:next w:val="Normal3"/>
    <w:pPr>
      <w:keepNext/>
      <w:keepLines/>
      <w:spacing w:before="280" w:after="80"/>
      <w:outlineLvl w:val="2"/>
    </w:pPr>
    <w:rPr>
      <w:b/>
      <w:sz w:val="28"/>
      <w:szCs w:val="28"/>
    </w:rPr>
  </w:style>
  <w:style w:type="paragraph" w:styleId="Heading4">
    <w:name w:val="heading 4"/>
    <w:basedOn w:val="Normal3"/>
    <w:next w:val="Normal3"/>
    <w:pPr>
      <w:keepNext/>
      <w:keepLines/>
      <w:spacing w:before="240" w:after="40"/>
      <w:outlineLvl w:val="3"/>
    </w:pPr>
    <w:rPr>
      <w:b/>
    </w:rPr>
  </w:style>
  <w:style w:type="paragraph" w:styleId="Heading5">
    <w:name w:val="heading 5"/>
    <w:basedOn w:val="Normal3"/>
    <w:next w:val="Normal3"/>
    <w:pPr>
      <w:keepNext/>
      <w:keepLines/>
      <w:spacing w:before="220" w:after="40"/>
      <w:outlineLvl w:val="4"/>
    </w:pPr>
    <w:rPr>
      <w:b/>
      <w:sz w:val="22"/>
      <w:szCs w:val="22"/>
    </w:rPr>
  </w:style>
  <w:style w:type="paragraph" w:styleId="Heading6">
    <w:name w:val="heading 6"/>
    <w:basedOn w:val="Normal3"/>
    <w:next w:val="Normal3"/>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3"/>
    <w:next w:val="Normal3"/>
    <w:pPr>
      <w:keepNext/>
      <w:keepLines/>
      <w:spacing w:before="480" w:after="120"/>
    </w:pPr>
    <w:rPr>
      <w:b/>
      <w:sz w:val="72"/>
      <w:szCs w:val="72"/>
    </w:rPr>
  </w:style>
  <w:style w:type="paragraph" w:customStyle="1" w:styleId="normal1">
    <w:name w:val="normal"/>
  </w:style>
  <w:style w:type="paragraph" w:customStyle="1" w:styleId="Normal10">
    <w:name w:val="Normal1"/>
  </w:style>
  <w:style w:type="paragraph" w:customStyle="1" w:styleId="Normal2">
    <w:name w:val="Normal2"/>
  </w:style>
  <w:style w:type="paragraph" w:customStyle="1" w:styleId="Normal11">
    <w:name w:val="Normal1"/>
  </w:style>
  <w:style w:type="paragraph" w:customStyle="1" w:styleId="Normal20">
    <w:name w:val="Normal2"/>
  </w:style>
  <w:style w:type="paragraph" w:customStyle="1" w:styleId="Normal3">
    <w:name w:val="Normal3"/>
  </w:style>
  <w:style w:type="paragraph" w:styleId="Header">
    <w:name w:val="header"/>
    <w:basedOn w:val="Normal"/>
    <w:link w:val="HeaderChar"/>
    <w:uiPriority w:val="99"/>
    <w:unhideWhenUsed/>
    <w:rsid w:val="0037276B"/>
    <w:pPr>
      <w:tabs>
        <w:tab w:val="center" w:pos="4320"/>
        <w:tab w:val="right" w:pos="8640"/>
      </w:tabs>
    </w:pPr>
  </w:style>
  <w:style w:type="character" w:customStyle="1" w:styleId="HeaderChar">
    <w:name w:val="Header Char"/>
    <w:basedOn w:val="DefaultParagraphFont"/>
    <w:link w:val="Header"/>
    <w:uiPriority w:val="99"/>
    <w:rsid w:val="0037276B"/>
  </w:style>
  <w:style w:type="paragraph" w:styleId="Footer">
    <w:name w:val="footer"/>
    <w:basedOn w:val="Normal"/>
    <w:link w:val="FooterChar"/>
    <w:uiPriority w:val="99"/>
    <w:unhideWhenUsed/>
    <w:rsid w:val="0037276B"/>
    <w:pPr>
      <w:tabs>
        <w:tab w:val="center" w:pos="4320"/>
        <w:tab w:val="right" w:pos="8640"/>
      </w:tabs>
    </w:pPr>
  </w:style>
  <w:style w:type="character" w:customStyle="1" w:styleId="FooterChar">
    <w:name w:val="Footer Char"/>
    <w:basedOn w:val="DefaultParagraphFont"/>
    <w:link w:val="Footer"/>
    <w:uiPriority w:val="99"/>
    <w:rsid w:val="0037276B"/>
  </w:style>
  <w:style w:type="paragraph" w:styleId="BalloonText">
    <w:name w:val="Balloon Text"/>
    <w:basedOn w:val="Normal"/>
    <w:link w:val="BalloonTextChar"/>
    <w:uiPriority w:val="99"/>
    <w:semiHidden/>
    <w:unhideWhenUsed/>
    <w:rsid w:val="0037276B"/>
    <w:rPr>
      <w:rFonts w:ascii="Lucida Grande" w:hAnsi="Lucida Grande"/>
      <w:sz w:val="18"/>
      <w:szCs w:val="18"/>
    </w:rPr>
  </w:style>
  <w:style w:type="character" w:customStyle="1" w:styleId="BalloonTextChar">
    <w:name w:val="Balloon Text Char"/>
    <w:basedOn w:val="DefaultParagraphFont"/>
    <w:link w:val="BalloonText"/>
    <w:uiPriority w:val="99"/>
    <w:semiHidden/>
    <w:rsid w:val="0037276B"/>
    <w:rPr>
      <w:rFonts w:ascii="Lucida Grande" w:hAnsi="Lucida Grande"/>
      <w:sz w:val="18"/>
      <w:szCs w:val="18"/>
    </w:rPr>
  </w:style>
  <w:style w:type="character" w:styleId="Hyperlink">
    <w:name w:val="Hyperlink"/>
    <w:basedOn w:val="DefaultParagraphFont"/>
    <w:uiPriority w:val="99"/>
    <w:unhideWhenUsed/>
    <w:rsid w:val="00A40AD5"/>
    <w:rPr>
      <w:color w:val="0000FF" w:themeColor="hyperlink"/>
      <w:u w:val="single"/>
    </w:rPr>
  </w:style>
  <w:style w:type="paragraph" w:styleId="ListParagraph">
    <w:name w:val="List Paragraph"/>
    <w:basedOn w:val="Normal"/>
    <w:uiPriority w:val="34"/>
    <w:qFormat/>
    <w:rsid w:val="00AC66DE"/>
    <w:pPr>
      <w:ind w:left="720"/>
      <w:contextualSpacing/>
    </w:pPr>
  </w:style>
  <w:style w:type="paragraph" w:styleId="NoSpacing">
    <w:name w:val="No Spacing"/>
    <w:uiPriority w:val="1"/>
    <w:qFormat/>
    <w:rsid w:val="003F2787"/>
  </w:style>
  <w:style w:type="character" w:styleId="CommentReference">
    <w:name w:val="annotation reference"/>
    <w:basedOn w:val="DefaultParagraphFont"/>
    <w:uiPriority w:val="99"/>
    <w:semiHidden/>
    <w:unhideWhenUsed/>
    <w:rsid w:val="007F0A50"/>
    <w:rPr>
      <w:sz w:val="18"/>
      <w:szCs w:val="18"/>
    </w:rPr>
  </w:style>
  <w:style w:type="paragraph" w:styleId="CommentText">
    <w:name w:val="annotation text"/>
    <w:basedOn w:val="Normal"/>
    <w:link w:val="CommentTextChar"/>
    <w:uiPriority w:val="99"/>
    <w:semiHidden/>
    <w:unhideWhenUsed/>
    <w:rsid w:val="007F0A50"/>
  </w:style>
  <w:style w:type="character" w:customStyle="1" w:styleId="CommentTextChar">
    <w:name w:val="Comment Text Char"/>
    <w:basedOn w:val="DefaultParagraphFont"/>
    <w:link w:val="CommentText"/>
    <w:uiPriority w:val="99"/>
    <w:semiHidden/>
    <w:rsid w:val="007F0A50"/>
  </w:style>
  <w:style w:type="paragraph" w:styleId="CommentSubject">
    <w:name w:val="annotation subject"/>
    <w:basedOn w:val="CommentText"/>
    <w:next w:val="CommentText"/>
    <w:link w:val="CommentSubjectChar"/>
    <w:uiPriority w:val="99"/>
    <w:semiHidden/>
    <w:unhideWhenUsed/>
    <w:rsid w:val="007F0A50"/>
    <w:rPr>
      <w:b/>
      <w:bCs/>
      <w:sz w:val="20"/>
      <w:szCs w:val="20"/>
    </w:rPr>
  </w:style>
  <w:style w:type="character" w:customStyle="1" w:styleId="CommentSubjectChar">
    <w:name w:val="Comment Subject Char"/>
    <w:basedOn w:val="CommentTextChar"/>
    <w:link w:val="CommentSubject"/>
    <w:uiPriority w:val="99"/>
    <w:semiHidden/>
    <w:rsid w:val="007F0A50"/>
    <w:rPr>
      <w:b/>
      <w:bCs/>
      <w:sz w:val="20"/>
      <w:szCs w:val="20"/>
    </w:rPr>
  </w:style>
  <w:style w:type="character" w:customStyle="1" w:styleId="UnresolvedMention1">
    <w:name w:val="Unresolved Mention1"/>
    <w:basedOn w:val="DefaultParagraphFont"/>
    <w:uiPriority w:val="99"/>
    <w:semiHidden/>
    <w:unhideWhenUsed/>
    <w:rsid w:val="00A928C0"/>
    <w:rPr>
      <w:color w:val="605E5C"/>
      <w:shd w:val="clear" w:color="auto" w:fill="E1DFDD"/>
    </w:rPr>
  </w:style>
  <w:style w:type="paragraph" w:styleId="Revision">
    <w:name w:val="Revision"/>
    <w:hidden/>
    <w:uiPriority w:val="99"/>
    <w:semiHidden/>
    <w:rsid w:val="00401DC1"/>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character" w:styleId="FollowedHyperlink">
    <w:name w:val="FollowedHyperlink"/>
    <w:basedOn w:val="DefaultParagraphFont"/>
    <w:uiPriority w:val="99"/>
    <w:semiHidden/>
    <w:unhideWhenUsed/>
    <w:rsid w:val="00A93E56"/>
    <w:rPr>
      <w:color w:val="800080" w:themeColor="followedHyperlink"/>
      <w:u w:val="single"/>
    </w:rPr>
  </w:style>
  <w:style w:type="paragraph" w:styleId="NormalWeb">
    <w:name w:val="Normal (Web)"/>
    <w:basedOn w:val="Normal"/>
    <w:uiPriority w:val="99"/>
    <w:semiHidden/>
    <w:unhideWhenUsed/>
    <w:rsid w:val="00ED12C4"/>
    <w:pPr>
      <w:spacing w:before="100" w:beforeAutospacing="1" w:after="100" w:afterAutospacing="1"/>
    </w:pPr>
    <w:rPr>
      <w:rFonts w:ascii="Times New Roman" w:eastAsia="Times New Roman" w:hAnsi="Times New Roman" w:cs="Times New Roman"/>
    </w:rPr>
  </w:style>
  <w:style w:type="character" w:styleId="Strong">
    <w:name w:val="Strong"/>
    <w:basedOn w:val="DefaultParagraphFont"/>
    <w:uiPriority w:val="22"/>
    <w:qFormat/>
    <w:rsid w:val="00E56743"/>
    <w:rPr>
      <w:b/>
      <w:bCs/>
    </w:rPr>
  </w:style>
  <w:style w:type="character" w:customStyle="1" w:styleId="UnresolvedMention">
    <w:name w:val="Unresolved Mention"/>
    <w:basedOn w:val="DefaultParagraphFont"/>
    <w:uiPriority w:val="99"/>
    <w:semiHidden/>
    <w:unhideWhenUsed/>
    <w:rsid w:val="00090A5A"/>
    <w:rPr>
      <w:color w:val="605E5C"/>
      <w:shd w:val="clear" w:color="auto" w:fill="E1DFDD"/>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Cambria"/>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0AD5"/>
  </w:style>
  <w:style w:type="paragraph" w:styleId="Heading1">
    <w:name w:val="heading 1"/>
    <w:basedOn w:val="Normal3"/>
    <w:next w:val="Normal3"/>
    <w:pPr>
      <w:keepNext/>
      <w:keepLines/>
      <w:spacing w:before="480" w:after="120"/>
      <w:outlineLvl w:val="0"/>
    </w:pPr>
    <w:rPr>
      <w:b/>
      <w:sz w:val="48"/>
      <w:szCs w:val="48"/>
    </w:rPr>
  </w:style>
  <w:style w:type="paragraph" w:styleId="Heading2">
    <w:name w:val="heading 2"/>
    <w:basedOn w:val="Normal3"/>
    <w:next w:val="Normal3"/>
    <w:pPr>
      <w:keepNext/>
      <w:keepLines/>
      <w:spacing w:before="360" w:after="80"/>
      <w:outlineLvl w:val="1"/>
    </w:pPr>
    <w:rPr>
      <w:b/>
      <w:sz w:val="36"/>
      <w:szCs w:val="36"/>
    </w:rPr>
  </w:style>
  <w:style w:type="paragraph" w:styleId="Heading3">
    <w:name w:val="heading 3"/>
    <w:basedOn w:val="Normal3"/>
    <w:next w:val="Normal3"/>
    <w:pPr>
      <w:keepNext/>
      <w:keepLines/>
      <w:spacing w:before="280" w:after="80"/>
      <w:outlineLvl w:val="2"/>
    </w:pPr>
    <w:rPr>
      <w:b/>
      <w:sz w:val="28"/>
      <w:szCs w:val="28"/>
    </w:rPr>
  </w:style>
  <w:style w:type="paragraph" w:styleId="Heading4">
    <w:name w:val="heading 4"/>
    <w:basedOn w:val="Normal3"/>
    <w:next w:val="Normal3"/>
    <w:pPr>
      <w:keepNext/>
      <w:keepLines/>
      <w:spacing w:before="240" w:after="40"/>
      <w:outlineLvl w:val="3"/>
    </w:pPr>
    <w:rPr>
      <w:b/>
    </w:rPr>
  </w:style>
  <w:style w:type="paragraph" w:styleId="Heading5">
    <w:name w:val="heading 5"/>
    <w:basedOn w:val="Normal3"/>
    <w:next w:val="Normal3"/>
    <w:pPr>
      <w:keepNext/>
      <w:keepLines/>
      <w:spacing w:before="220" w:after="40"/>
      <w:outlineLvl w:val="4"/>
    </w:pPr>
    <w:rPr>
      <w:b/>
      <w:sz w:val="22"/>
      <w:szCs w:val="22"/>
    </w:rPr>
  </w:style>
  <w:style w:type="paragraph" w:styleId="Heading6">
    <w:name w:val="heading 6"/>
    <w:basedOn w:val="Normal3"/>
    <w:next w:val="Normal3"/>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3"/>
    <w:next w:val="Normal3"/>
    <w:pPr>
      <w:keepNext/>
      <w:keepLines/>
      <w:spacing w:before="480" w:after="120"/>
    </w:pPr>
    <w:rPr>
      <w:b/>
      <w:sz w:val="72"/>
      <w:szCs w:val="72"/>
    </w:rPr>
  </w:style>
  <w:style w:type="paragraph" w:customStyle="1" w:styleId="normal1">
    <w:name w:val="normal"/>
  </w:style>
  <w:style w:type="paragraph" w:customStyle="1" w:styleId="Normal10">
    <w:name w:val="Normal1"/>
  </w:style>
  <w:style w:type="paragraph" w:customStyle="1" w:styleId="Normal2">
    <w:name w:val="Normal2"/>
  </w:style>
  <w:style w:type="paragraph" w:customStyle="1" w:styleId="Normal11">
    <w:name w:val="Normal1"/>
  </w:style>
  <w:style w:type="paragraph" w:customStyle="1" w:styleId="Normal20">
    <w:name w:val="Normal2"/>
  </w:style>
  <w:style w:type="paragraph" w:customStyle="1" w:styleId="Normal3">
    <w:name w:val="Normal3"/>
  </w:style>
  <w:style w:type="paragraph" w:styleId="Header">
    <w:name w:val="header"/>
    <w:basedOn w:val="Normal"/>
    <w:link w:val="HeaderChar"/>
    <w:uiPriority w:val="99"/>
    <w:unhideWhenUsed/>
    <w:rsid w:val="0037276B"/>
    <w:pPr>
      <w:tabs>
        <w:tab w:val="center" w:pos="4320"/>
        <w:tab w:val="right" w:pos="8640"/>
      </w:tabs>
    </w:pPr>
  </w:style>
  <w:style w:type="character" w:customStyle="1" w:styleId="HeaderChar">
    <w:name w:val="Header Char"/>
    <w:basedOn w:val="DefaultParagraphFont"/>
    <w:link w:val="Header"/>
    <w:uiPriority w:val="99"/>
    <w:rsid w:val="0037276B"/>
  </w:style>
  <w:style w:type="paragraph" w:styleId="Footer">
    <w:name w:val="footer"/>
    <w:basedOn w:val="Normal"/>
    <w:link w:val="FooterChar"/>
    <w:uiPriority w:val="99"/>
    <w:unhideWhenUsed/>
    <w:rsid w:val="0037276B"/>
    <w:pPr>
      <w:tabs>
        <w:tab w:val="center" w:pos="4320"/>
        <w:tab w:val="right" w:pos="8640"/>
      </w:tabs>
    </w:pPr>
  </w:style>
  <w:style w:type="character" w:customStyle="1" w:styleId="FooterChar">
    <w:name w:val="Footer Char"/>
    <w:basedOn w:val="DefaultParagraphFont"/>
    <w:link w:val="Footer"/>
    <w:uiPriority w:val="99"/>
    <w:rsid w:val="0037276B"/>
  </w:style>
  <w:style w:type="paragraph" w:styleId="BalloonText">
    <w:name w:val="Balloon Text"/>
    <w:basedOn w:val="Normal"/>
    <w:link w:val="BalloonTextChar"/>
    <w:uiPriority w:val="99"/>
    <w:semiHidden/>
    <w:unhideWhenUsed/>
    <w:rsid w:val="0037276B"/>
    <w:rPr>
      <w:rFonts w:ascii="Lucida Grande" w:hAnsi="Lucida Grande"/>
      <w:sz w:val="18"/>
      <w:szCs w:val="18"/>
    </w:rPr>
  </w:style>
  <w:style w:type="character" w:customStyle="1" w:styleId="BalloonTextChar">
    <w:name w:val="Balloon Text Char"/>
    <w:basedOn w:val="DefaultParagraphFont"/>
    <w:link w:val="BalloonText"/>
    <w:uiPriority w:val="99"/>
    <w:semiHidden/>
    <w:rsid w:val="0037276B"/>
    <w:rPr>
      <w:rFonts w:ascii="Lucida Grande" w:hAnsi="Lucida Grande"/>
      <w:sz w:val="18"/>
      <w:szCs w:val="18"/>
    </w:rPr>
  </w:style>
  <w:style w:type="character" w:styleId="Hyperlink">
    <w:name w:val="Hyperlink"/>
    <w:basedOn w:val="DefaultParagraphFont"/>
    <w:uiPriority w:val="99"/>
    <w:unhideWhenUsed/>
    <w:rsid w:val="00A40AD5"/>
    <w:rPr>
      <w:color w:val="0000FF" w:themeColor="hyperlink"/>
      <w:u w:val="single"/>
    </w:rPr>
  </w:style>
  <w:style w:type="paragraph" w:styleId="ListParagraph">
    <w:name w:val="List Paragraph"/>
    <w:basedOn w:val="Normal"/>
    <w:uiPriority w:val="34"/>
    <w:qFormat/>
    <w:rsid w:val="00AC66DE"/>
    <w:pPr>
      <w:ind w:left="720"/>
      <w:contextualSpacing/>
    </w:pPr>
  </w:style>
  <w:style w:type="paragraph" w:styleId="NoSpacing">
    <w:name w:val="No Spacing"/>
    <w:uiPriority w:val="1"/>
    <w:qFormat/>
    <w:rsid w:val="003F2787"/>
  </w:style>
  <w:style w:type="character" w:styleId="CommentReference">
    <w:name w:val="annotation reference"/>
    <w:basedOn w:val="DefaultParagraphFont"/>
    <w:uiPriority w:val="99"/>
    <w:semiHidden/>
    <w:unhideWhenUsed/>
    <w:rsid w:val="007F0A50"/>
    <w:rPr>
      <w:sz w:val="18"/>
      <w:szCs w:val="18"/>
    </w:rPr>
  </w:style>
  <w:style w:type="paragraph" w:styleId="CommentText">
    <w:name w:val="annotation text"/>
    <w:basedOn w:val="Normal"/>
    <w:link w:val="CommentTextChar"/>
    <w:uiPriority w:val="99"/>
    <w:semiHidden/>
    <w:unhideWhenUsed/>
    <w:rsid w:val="007F0A50"/>
  </w:style>
  <w:style w:type="character" w:customStyle="1" w:styleId="CommentTextChar">
    <w:name w:val="Comment Text Char"/>
    <w:basedOn w:val="DefaultParagraphFont"/>
    <w:link w:val="CommentText"/>
    <w:uiPriority w:val="99"/>
    <w:semiHidden/>
    <w:rsid w:val="007F0A50"/>
  </w:style>
  <w:style w:type="paragraph" w:styleId="CommentSubject">
    <w:name w:val="annotation subject"/>
    <w:basedOn w:val="CommentText"/>
    <w:next w:val="CommentText"/>
    <w:link w:val="CommentSubjectChar"/>
    <w:uiPriority w:val="99"/>
    <w:semiHidden/>
    <w:unhideWhenUsed/>
    <w:rsid w:val="007F0A50"/>
    <w:rPr>
      <w:b/>
      <w:bCs/>
      <w:sz w:val="20"/>
      <w:szCs w:val="20"/>
    </w:rPr>
  </w:style>
  <w:style w:type="character" w:customStyle="1" w:styleId="CommentSubjectChar">
    <w:name w:val="Comment Subject Char"/>
    <w:basedOn w:val="CommentTextChar"/>
    <w:link w:val="CommentSubject"/>
    <w:uiPriority w:val="99"/>
    <w:semiHidden/>
    <w:rsid w:val="007F0A50"/>
    <w:rPr>
      <w:b/>
      <w:bCs/>
      <w:sz w:val="20"/>
      <w:szCs w:val="20"/>
    </w:rPr>
  </w:style>
  <w:style w:type="character" w:customStyle="1" w:styleId="UnresolvedMention1">
    <w:name w:val="Unresolved Mention1"/>
    <w:basedOn w:val="DefaultParagraphFont"/>
    <w:uiPriority w:val="99"/>
    <w:semiHidden/>
    <w:unhideWhenUsed/>
    <w:rsid w:val="00A928C0"/>
    <w:rPr>
      <w:color w:val="605E5C"/>
      <w:shd w:val="clear" w:color="auto" w:fill="E1DFDD"/>
    </w:rPr>
  </w:style>
  <w:style w:type="paragraph" w:styleId="Revision">
    <w:name w:val="Revision"/>
    <w:hidden/>
    <w:uiPriority w:val="99"/>
    <w:semiHidden/>
    <w:rsid w:val="00401DC1"/>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character" w:styleId="FollowedHyperlink">
    <w:name w:val="FollowedHyperlink"/>
    <w:basedOn w:val="DefaultParagraphFont"/>
    <w:uiPriority w:val="99"/>
    <w:semiHidden/>
    <w:unhideWhenUsed/>
    <w:rsid w:val="00A93E56"/>
    <w:rPr>
      <w:color w:val="800080" w:themeColor="followedHyperlink"/>
      <w:u w:val="single"/>
    </w:rPr>
  </w:style>
  <w:style w:type="paragraph" w:styleId="NormalWeb">
    <w:name w:val="Normal (Web)"/>
    <w:basedOn w:val="Normal"/>
    <w:uiPriority w:val="99"/>
    <w:semiHidden/>
    <w:unhideWhenUsed/>
    <w:rsid w:val="00ED12C4"/>
    <w:pPr>
      <w:spacing w:before="100" w:beforeAutospacing="1" w:after="100" w:afterAutospacing="1"/>
    </w:pPr>
    <w:rPr>
      <w:rFonts w:ascii="Times New Roman" w:eastAsia="Times New Roman" w:hAnsi="Times New Roman" w:cs="Times New Roman"/>
    </w:rPr>
  </w:style>
  <w:style w:type="character" w:styleId="Strong">
    <w:name w:val="Strong"/>
    <w:basedOn w:val="DefaultParagraphFont"/>
    <w:uiPriority w:val="22"/>
    <w:qFormat/>
    <w:rsid w:val="00E56743"/>
    <w:rPr>
      <w:b/>
      <w:bCs/>
    </w:rPr>
  </w:style>
  <w:style w:type="character" w:customStyle="1" w:styleId="UnresolvedMention">
    <w:name w:val="Unresolved Mention"/>
    <w:basedOn w:val="DefaultParagraphFont"/>
    <w:uiPriority w:val="99"/>
    <w:semiHidden/>
    <w:unhideWhenUsed/>
    <w:rsid w:val="00090A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g"/><Relationship Id="rId20" Type="http://schemas.openxmlformats.org/officeDocument/2006/relationships/footer" Target="footer1.xml"/><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3.jpg"/><Relationship Id="rId11" Type="http://schemas.openxmlformats.org/officeDocument/2006/relationships/image" Target="media/image4.jpg"/><Relationship Id="rId12" Type="http://schemas.openxmlformats.org/officeDocument/2006/relationships/hyperlink" Target="https://healthcare.hatcollective.com" TargetMode="External"/><Relationship Id="rId13" Type="http://schemas.openxmlformats.org/officeDocument/2006/relationships/image" Target="media/image5.jpg"/><Relationship Id="rId14" Type="http://schemas.openxmlformats.org/officeDocument/2006/relationships/hyperlink" Target="https://drive.google.com/drive/folders/1WCWCYQzEaV3zBHcqDFlQu852wrEtPmEr?usp=sharing" TargetMode="External"/><Relationship Id="rId15" Type="http://schemas.openxmlformats.org/officeDocument/2006/relationships/hyperlink" Target="https://www.hatcollective.com/neocon-2022/" TargetMode="External"/><Relationship Id="rId16" Type="http://schemas.openxmlformats.org/officeDocument/2006/relationships/hyperlink" Target="http://www.hatcollective.com" TargetMode="External"/><Relationship Id="rId17" Type="http://schemas.openxmlformats.org/officeDocument/2006/relationships/hyperlink" Target="mailto:lferin@team-ies.com" TargetMode="External"/><Relationship Id="rId18" Type="http://schemas.openxmlformats.org/officeDocument/2006/relationships/hyperlink" Target="mailto:matts@spauldingcommunications.com" TargetMode="External"/><Relationship Id="rId19" Type="http://schemas.openxmlformats.org/officeDocument/2006/relationships/header" Target="header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ubxTtnOFd67A/6ElANP0sTlsECA==">AMUW2mWF7JWcf0ohQrxh0pYdmng1rpyk5fvzrtwgih3yjWCZuuWHJJvB54MEjtg7Jqx7Uzrkqyb4L2ZZFwmDmpweDpXAzkC2GmXDRETUbE4D2ZGOKusozpV4uE8L6stYPB7QBlJms4rx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1139</Words>
  <Characters>6493</Characters>
  <Application>Microsoft Macintosh Word</Application>
  <DocSecurity>0</DocSecurity>
  <Lines>54</Lines>
  <Paragraphs>15</Paragraphs>
  <ScaleCrop>false</ScaleCrop>
  <Company>Spaulding Communications</Company>
  <LinksUpToDate>false</LinksUpToDate>
  <CharactersWithSpaces>7617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Leslie  Parks</dc:creator>
  <cp:lastModifiedBy>Matt Spaulding</cp:lastModifiedBy>
  <cp:revision>2</cp:revision>
  <dcterms:created xsi:type="dcterms:W3CDTF">2022-06-09T17:37:00Z</dcterms:created>
  <dcterms:modified xsi:type="dcterms:W3CDTF">2022-06-09T18:42:00Z</dcterms:modified>
</cp:coreProperties>
</file>